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default" w:ascii="方正黑体_GBK" w:hAnsi="方正黑体_GBK" w:eastAsia="方正黑体_GBK" w:cs="方正黑体_GBK"/>
          <w:color w:val="000000"/>
          <w:sz w:val="32"/>
          <w:szCs w:val="32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eastAsia" w:ascii="Times New Roman" w:hAnsi="Times New Roman" w:eastAsia="方正小标宋简体" w:cs="华文中宋"/>
          <w:sz w:val="44"/>
          <w:szCs w:val="44"/>
          <w:lang w:val="en-US" w:eastAsia="zh-Hans"/>
        </w:rPr>
      </w:pPr>
      <w:r>
        <w:rPr>
          <w:rFonts w:hint="eastAsia" w:ascii="Times New Roman" w:hAnsi="Times New Roman" w:eastAsia="方正小标宋简体" w:cs="华文中宋"/>
          <w:sz w:val="44"/>
          <w:szCs w:val="44"/>
        </w:rPr>
        <w:t>2022年“</w:t>
      </w:r>
      <w:r>
        <w:rPr>
          <w:rFonts w:hint="eastAsia" w:ascii="Times New Roman" w:hAnsi="Times New Roman" w:eastAsia="方正小标宋简体" w:cs="华文中宋"/>
          <w:sz w:val="44"/>
          <w:szCs w:val="44"/>
          <w:lang w:val="en-US" w:eastAsia="zh-Hans"/>
        </w:rPr>
        <w:t>攀登</w:t>
      </w:r>
      <w:r>
        <w:rPr>
          <w:rFonts w:hint="eastAsia" w:ascii="Times New Roman" w:hAnsi="Times New Roman" w:eastAsia="方正小标宋简体" w:cs="华文中宋"/>
          <w:sz w:val="44"/>
          <w:szCs w:val="44"/>
        </w:rPr>
        <w:t>大讲堂”</w:t>
      </w:r>
      <w:r>
        <w:rPr>
          <w:rFonts w:hint="eastAsia" w:ascii="Times New Roman" w:hAnsi="Times New Roman" w:eastAsia="方正小标宋简体" w:cs="华文中宋"/>
          <w:sz w:val="44"/>
          <w:szCs w:val="44"/>
          <w:lang w:val="en-US" w:eastAsia="zh-Hans"/>
        </w:rPr>
        <w:t>活动宣传工作指引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华文中宋"/>
          <w:sz w:val="44"/>
          <w:szCs w:val="4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eastAsia" w:ascii="Times New Roman" w:hAnsi="Times New Roman" w:eastAsia="方正仿宋_GBK"/>
          <w:sz w:val="32"/>
          <w:lang w:val="en-US" w:eastAsia="zh-Hans"/>
        </w:rPr>
        <w:t>“广东学联”微信公众号计划开设“攀登大讲堂”宣传专栏，对全省“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  <w:lang w:val="en-US" w:eastAsia="zh-Hans"/>
        </w:rPr>
        <w:t>攀登大讲堂”活动的开展情况进行全方位、立体化报道，并通过“广东学联”视频号进行推广，形成宣传热潮。现面向承办高校下发宣传工作指引，请各高校团委主动配合、积极宣传。具体指引如下：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一、前期宣传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在活动开始前，在高校主要团学微信公众号上发布相关预告推文，并将推文链接等信息一同报送至团省委学校部。其中，推文设计须采用“攀登大讲堂”视觉设计体系中的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bidi="zh-CN"/>
        </w:rPr>
        <w:t>推送版头、版尾</w:t>
      </w:r>
      <w:r>
        <w:rPr>
          <w:rStyle w:val="4"/>
          <w:rFonts w:hint="eastAsia" w:ascii="Times New Roman" w:hAnsi="Times New Roman" w:eastAsia="方正仿宋_GBK" w:cs="Times New Roman"/>
          <w:color w:val="000000"/>
          <w:sz w:val="32"/>
          <w:szCs w:val="32"/>
          <w:lang w:eastAsia="zh-Hans" w:bidi="zh-CN"/>
        </w:rPr>
        <w:t>；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宣传物料可由高校自主设计，但须体现“攀登大讲堂”logo标识或相关元素（“攀登大讲堂”视觉设计体系包将另行下发）。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团省委学校部：</w:t>
      </w:r>
      <w:r>
        <w:rPr>
          <w:rFonts w:hint="eastAsia" w:ascii="方正仿宋_GBK" w:hAnsi="方正仿宋_GBK" w:eastAsia="方正仿宋_GBK" w:cs="方正仿宋_GBK"/>
          <w:sz w:val="32"/>
          <w:lang w:val="en-US" w:eastAsia="zh-Hans"/>
        </w:rPr>
        <w:t>将在每月上、中、下旬，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汇总活动信息，并在“广东学联”微信公众号上，以讲座合集的形式推出相关推文，在全省范围内进行宣传。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黑体_GBK" w:hAnsi="方正黑体_GBK" w:eastAsia="方正黑体_GBK" w:cs="方正黑体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二、现场录制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在征得主讲人同意的基础上，对活动现场进行总时长不少于</w:t>
      </w:r>
      <w:r>
        <w:rPr>
          <w:rFonts w:hint="default" w:ascii="Times New Roman" w:hAnsi="Times New Roman" w:eastAsia="方正仿宋_GBK"/>
          <w:sz w:val="32"/>
          <w:lang w:eastAsia="zh-Hans"/>
        </w:rPr>
        <w:t>10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分钟的分片段视频录制。要求视频清晰度不低于1980*1080，帧率不低于60fps，画面清晰、流畅，色彩饱和度高、画面语言丰富生动。高校团委应于活动结束后</w:t>
      </w:r>
      <w:r>
        <w:rPr>
          <w:rFonts w:hint="default" w:ascii="Times New Roman" w:hAnsi="Times New Roman" w:eastAsia="方正仿宋_GBK"/>
          <w:sz w:val="32"/>
          <w:lang w:eastAsia="zh-Hans"/>
        </w:rPr>
        <w:t>2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个工作日内，将视频原始素材、视频精选片段报送至团省委学校部。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团省委学校部：</w:t>
      </w:r>
      <w:r>
        <w:rPr>
          <w:rFonts w:hint="eastAsia" w:ascii="方正仿宋_GBK" w:hAnsi="方正仿宋_GBK" w:eastAsia="方正仿宋_GBK" w:cs="方正仿宋_GBK"/>
          <w:sz w:val="32"/>
          <w:lang w:val="en-US" w:eastAsia="zh-Hans"/>
        </w:rPr>
        <w:t>将对高校团委提交的活动视频进行遴选，择优制作成</w:t>
      </w:r>
      <w:r>
        <w:rPr>
          <w:rFonts w:hint="default" w:ascii="Times New Roman" w:hAnsi="Times New Roman" w:eastAsia="方正仿宋_GBK" w:cs="Times New Roman"/>
          <w:sz w:val="32"/>
          <w:lang w:eastAsia="zh-Hans"/>
        </w:rPr>
        <w:t>1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—</w:t>
      </w:r>
      <w:r>
        <w:rPr>
          <w:rFonts w:hint="default" w:ascii="Times New Roman" w:hAnsi="Times New Roman" w:eastAsia="方正仿宋_GBK" w:cs="Times New Roman"/>
          <w:sz w:val="32"/>
          <w:lang w:eastAsia="zh-Hans"/>
        </w:rPr>
        <w:t>3</w:t>
      </w:r>
      <w:r>
        <w:rPr>
          <w:rFonts w:hint="default" w:ascii="Times New Roman" w:hAnsi="Times New Roman" w:eastAsia="方正仿宋_GBK" w:cs="Times New Roman"/>
          <w:sz w:val="32"/>
          <w:lang w:val="en-US" w:eastAsia="zh-Hans"/>
        </w:rPr>
        <w:t>分</w:t>
      </w:r>
      <w:r>
        <w:rPr>
          <w:rFonts w:hint="eastAsia" w:ascii="方正仿宋_GBK" w:hAnsi="方正仿宋_GBK" w:eastAsia="方正仿宋_GBK" w:cs="方正仿宋_GBK"/>
          <w:sz w:val="32"/>
          <w:lang w:val="en-US" w:eastAsia="zh-Hans"/>
        </w:rPr>
        <w:t>钟的精选片段，在“广东学联”视频号上进行宣传推广。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三、总结报送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1.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高校团委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在活动结束后</w:t>
      </w:r>
      <w:r>
        <w:rPr>
          <w:rFonts w:hint="default" w:ascii="Times New Roman" w:hAnsi="Times New Roman" w:eastAsia="方正仿宋_GBK"/>
          <w:sz w:val="32"/>
          <w:lang w:eastAsia="zh-Hans"/>
        </w:rPr>
        <w:t>5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个工作日内，汇总活动时间、地点、主讲人、参与学生数、讲座内容、活动成效等信息，形成</w:t>
      </w:r>
      <w:r>
        <w:rPr>
          <w:rFonts w:hint="default" w:ascii="Times New Roman" w:hAnsi="Times New Roman" w:eastAsia="方正仿宋_GBK"/>
          <w:sz w:val="32"/>
          <w:lang w:eastAsia="zh-Hans"/>
        </w:rPr>
        <w:t>800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字以内的文字总结，连同</w:t>
      </w:r>
      <w:r>
        <w:rPr>
          <w:rFonts w:hint="default" w:ascii="Times New Roman" w:hAnsi="Times New Roman" w:eastAsia="方正仿宋_GBK"/>
          <w:sz w:val="32"/>
          <w:lang w:eastAsia="zh-Hans"/>
        </w:rPr>
        <w:t>3</w:t>
      </w:r>
      <w:r>
        <w:rPr>
          <w:rFonts w:hint="eastAsia" w:ascii="Times New Roman" w:hAnsi="Times New Roman" w:eastAsia="方正仿宋_GBK"/>
          <w:sz w:val="32"/>
          <w:lang w:eastAsia="zh-CN"/>
        </w:rPr>
        <w:t>—</w:t>
      </w:r>
      <w:r>
        <w:rPr>
          <w:rFonts w:hint="default" w:ascii="Times New Roman" w:hAnsi="Times New Roman" w:eastAsia="方正仿宋_GBK"/>
          <w:sz w:val="32"/>
          <w:lang w:eastAsia="zh-Hans"/>
        </w:rPr>
        <w:t>5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张反映活动概况的照片，一同报送至团省委学校部。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sz w:val="32"/>
          <w:lang w:eastAsia="zh-Hans"/>
        </w:rPr>
        <w:t>2.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lang w:val="en-US" w:eastAsia="zh-Hans"/>
        </w:rPr>
        <w:t>团省委学校部</w:t>
      </w:r>
      <w:r>
        <w:rPr>
          <w:rFonts w:hint="eastAsia" w:ascii="方正楷体_GBK" w:hAnsi="方正楷体_GBK" w:eastAsia="方正楷体_GBK" w:cs="方正楷体_GBK"/>
          <w:sz w:val="32"/>
          <w:lang w:val="en-US" w:eastAsia="zh-Hans"/>
        </w:rPr>
        <w:t>：</w:t>
      </w:r>
      <w:r>
        <w:rPr>
          <w:rFonts w:hint="eastAsia" w:ascii="Times New Roman" w:hAnsi="Times New Roman" w:eastAsia="方正仿宋_GBK"/>
          <w:sz w:val="32"/>
          <w:lang w:val="en-US" w:eastAsia="zh-Hans"/>
        </w:rPr>
        <w:t>将对各高校报送的材料进行遴选，择优在“广东学联”微信公众号上进行宣传报道。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lang w:val="en-US" w:eastAsia="zh-Hans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Hans"/>
        </w:rPr>
        <w:t>四、报送链接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rPr>
          <w:rFonts w:hint="default" w:ascii="Times New Roman" w:hAnsi="Times New Roman" w:eastAsia="方正仿宋_GBK"/>
          <w:color w:val="auto"/>
          <w:sz w:val="32"/>
          <w:u w:val="none"/>
          <w:lang w:val="en-US" w:eastAsia="zh-Hans"/>
        </w:rPr>
        <w:t>https://www.wenjuan.com/s/UZBZJvM5np/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default" w:ascii="Times New Roman" w:hAnsi="Times New Roman" w:eastAsia="方正仿宋_GBK"/>
          <w:sz w:val="32"/>
          <w:lang w:val="en-US" w:eastAsia="zh-Hans"/>
        </w:rPr>
      </w:pPr>
      <w:r>
        <w:drawing>
          <wp:inline distT="0" distB="0" distL="114300" distR="114300">
            <wp:extent cx="1440180" cy="14401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方正楷体_GBK">
    <w:panose1 w:val="03000509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E041E"/>
    <w:rsid w:val="7EFE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2022-09-22T14:07:00Z</dcterms:created>
  <dc:creator>lxz</dc:creator>
  <cp:lastModifiedBy>lxz</cp:lastModifiedBy>
  <dcterms:modified xsi:type="dcterms:W3CDTF">2022-09-22T14:10:47Z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B9FA35A971AE602B9DFB2B63BB1E0F6D</vt:lpwstr>
  </property>
</Properties>
</file>