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83" w:tblpY="502"/>
        <w:tblOverlap w:val="never"/>
        <w:tblW w:w="9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768"/>
        <w:gridCol w:w="914"/>
        <w:gridCol w:w="685"/>
        <w:gridCol w:w="817"/>
        <w:gridCol w:w="1154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一、采购项目名称：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七、分项报价清单如下：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采购项目内容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规格要求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数量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单价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金额（元）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预计完成时间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附件：报价单位营业执照复印（盖章）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22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81836"/>
    <w:rsid w:val="1398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183</Characters>
  <Lines>0</Lines>
  <Paragraphs>0</Paragraphs>
  <TotalTime>0</TotalTime>
  <ScaleCrop>false</ScaleCrop>
  <LinksUpToDate>false</LinksUpToDate>
  <CharactersWithSpaces>443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2022-04-24T00:34:00Z</dcterms:created>
  <dc:creator>ASUS</dc:creator>
  <cp:lastModifiedBy>ASUS</cp:lastModifiedBy>
  <dcterms:modified xsi:type="dcterms:W3CDTF">2022-04-24T00:35:05Z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640279EF21BF43AEBD431AD8F5F0FC96</vt:lpwstr>
  </property>
  <property fmtid="{D5CDD505-2E9C-101B-9397-08002B2CF9AE}" pid="4" name="commondata">
    <vt:lpwstr>eyJoZGlkIjoiOWE4MjIwNzRjYmQyYjAwMDliYmM2Y2Q3OGM2OTgyNmQifQ==</vt:lpwstr>
  </property>
</Properties>
</file>