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2021年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广东省青年文明号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负责人培训班</w:t>
            </w:r>
            <w:bookmarkStart w:id="0" w:name="_GoBack"/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（第四期）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李小姐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noWrap w:val="0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B693D"/>
    <w:rsid w:val="392B6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2021-11-18T01:45:00Z</dcterms:created>
  <dc:creator>秋娟-Lee</dc:creator>
  <cp:lastModifiedBy>秋娟-Lee</cp:lastModifiedBy>
  <dcterms:modified xsi:type="dcterms:W3CDTF">2021-11-18T01:45:52Z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1B124D13DB494BC4BDBFF2CED679BA56</vt:lpwstr>
  </property>
</Properties>
</file>