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i w:val="0"/>
          <w:color w:val="auto"/>
          <w:sz w:val="32"/>
          <w:u w:val="none"/>
          <w:lang w:eastAsia="zh-CN"/>
        </w:rPr>
        <w:t>附件</w:t>
      </w:r>
    </w:p>
    <w:tbl>
      <w:tblPr>
        <w:tblStyle w:val="3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0"/>
        <w:gridCol w:w="2448"/>
        <w:gridCol w:w="885"/>
        <w:gridCol w:w="1155"/>
        <w:gridCol w:w="990"/>
        <w:gridCol w:w="1073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auto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广东青年安居保障性租赁住房项目的可行性分析等专项咨询服务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共青团广东省委员会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林小姐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020-87184932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tcBorders>
              <w:bottom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  <w:t>七、报价如下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5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附件：报价单位营业执照复印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件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（盖章）</w:t>
            </w:r>
          </w:p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</w:trPr>
        <w:tc>
          <w:tcPr>
            <w:tcW w:w="8646" w:type="dxa"/>
            <w:gridSpan w:val="8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</w:trPr>
        <w:tc>
          <w:tcPr>
            <w:tcW w:w="8645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1F87"/>
    <w:rsid w:val="0F4B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2021-11-11T03:17:00Z</dcterms:created>
  <dc:creator>林炳秀</dc:creator>
  <cp:lastModifiedBy>林炳秀</cp:lastModifiedBy>
  <dcterms:modified xsi:type="dcterms:W3CDTF">2021-11-11T07:13:59Z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