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二十三</w:t>
      </w:r>
      <w:r>
        <w:rPr>
          <w:rFonts w:hint="eastAsia" w:ascii="方正小标宋简体" w:hAnsi="方正小标宋简体" w:eastAsia="方正小标宋简体" w:cs="方正小标宋简体"/>
          <w:b w:val="0"/>
          <w:bCs/>
          <w:sz w:val="44"/>
          <w:szCs w:val="44"/>
        </w:rPr>
        <w:t>届“广东青年五四奖章”</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候选个人名单</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jc w:val="center"/>
        <w:textAlignment w:val="auto"/>
        <w:outlineLvl w:val="9"/>
        <w:rPr>
          <w:rFonts w:hint="eastAsia" w:ascii="方正楷体_GBK" w:hAnsi="方正楷体_GBK" w:eastAsia="方正楷体_GBK" w:cs="方正楷体_GBK"/>
          <w:sz w:val="32"/>
          <w:szCs w:val="22"/>
          <w:lang w:val="en-US" w:eastAsia="zh-CN"/>
        </w:rPr>
      </w:pPr>
      <w:r>
        <w:rPr>
          <w:rFonts w:hint="eastAsia" w:ascii="方正楷体_GBK" w:hAnsi="方正楷体_GBK" w:eastAsia="方正楷体_GBK" w:cs="方正楷体_GBK"/>
          <w:sz w:val="32"/>
          <w:szCs w:val="22"/>
          <w:lang w:val="en-US" w:eastAsia="zh-CN"/>
        </w:rPr>
        <w:t>（共20人，按姓氏笔画排序）</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马  健    深圳晶泰科技有限公司总经理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  博    广东省公安厅网络警察总队科长、警务技术一级主管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王国芬    阳江江城海事处副处长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刘楠鑫    广东省青少年发展基金会毕业后公益基金创办人兼基金管委会副主任</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刘靖康    影石创新科技股份有限公司董事长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刘培超    深圳市越疆科技有限公司董事长兼CEO</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z w:val="32"/>
          <w:szCs w:val="32"/>
          <w:lang w:val="en-US" w:eastAsia="zh-CN"/>
        </w:rPr>
        <w:t xml:space="preserve">李  辉    </w:t>
      </w:r>
      <w:r>
        <w:rPr>
          <w:rFonts w:hint="eastAsia" w:ascii="方正仿宋_GBK" w:hAnsi="方正仿宋_GBK" w:eastAsia="方正仿宋_GBK" w:cs="方正仿宋_GBK"/>
          <w:spacing w:val="-6"/>
          <w:sz w:val="32"/>
          <w:szCs w:val="32"/>
          <w:lang w:val="en-US" w:eastAsia="zh-CN"/>
        </w:rPr>
        <w:t>南航深圳分公司飞机维修厂技术管理室主任</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李秀婷    南方日报时政新闻部科卫工作室副主任</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  柯    广东广播电视台电视新闻中心时政采访部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4" w:leftChars="1064"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  瑜    广州市花都区人民检察院二级检察官</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张永刚    华南师范大学马克思主义学院教授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钟立钊    广东省永道生态集团有限公司董事长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钟先锋    佛山科学技术学院研发总院院长，教授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钟奕苑    广东省自然资源厅国土空间用途管制处四级调研员</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崔  隽    中山大学生命科学学院副院长，教授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梁安莉    广州港华农业科技有限公司总经理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彭志昉    梅州市梅江区金山消防救援站站长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z w:val="32"/>
          <w:szCs w:val="32"/>
          <w:lang w:val="en-US" w:eastAsia="zh-CN"/>
        </w:rPr>
        <w:t xml:space="preserve">曾俊钦    </w:t>
      </w:r>
      <w:r>
        <w:rPr>
          <w:rFonts w:hint="eastAsia" w:ascii="方正仿宋_GBK" w:hAnsi="方正仿宋_GBK" w:eastAsia="方正仿宋_GBK" w:cs="方正仿宋_GBK"/>
          <w:spacing w:val="-14"/>
          <w:sz w:val="32"/>
          <w:szCs w:val="32"/>
          <w:lang w:val="en-US" w:eastAsia="zh-CN"/>
        </w:rPr>
        <w:t>广汽本田汽车有限公司三工厂焊装三科工人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赖志光    广东东升实业集团有限公司总裁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赖宣治    广州市花都区花东镇七星小学副校长</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textAlignment w:val="auto"/>
        <w:outlineLvl w:val="9"/>
        <w:rPr>
          <w:rFonts w:hint="eastAsia" w:ascii="方正仿宋_GBK" w:hAnsi="方正仿宋_GBK" w:eastAsia="方正仿宋_GBK" w:cs="方正仿宋_GBK"/>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textAlignment w:val="auto"/>
        <w:outlineLvl w:val="9"/>
        <w:rPr>
          <w:rFonts w:hint="eastAsia" w:ascii="方正仿宋_GBK" w:hAnsi="方正仿宋_GBK" w:eastAsia="方正仿宋_GBK" w:cs="方正仿宋_GBK"/>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textAlignment w:val="auto"/>
        <w:outlineLvl w:val="9"/>
        <w:rPr>
          <w:rFonts w:hint="eastAsia" w:ascii="方正仿宋_GBK" w:hAnsi="方正仿宋_GBK" w:eastAsia="方正仿宋_GBK" w:cs="方正仿宋_GBK"/>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5009B"/>
    <w:rsid w:val="4735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2021-04-16T11:19:00Z</dcterms:created>
  <dc:creator>user</dc:creator>
  <cp:lastModifiedBy>user</cp:lastModifiedBy>
  <dcterms:modified xsi:type="dcterms:W3CDTF">2021-04-16T11:19:53Z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