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273"/>
        <w:gridCol w:w="1480"/>
        <w:gridCol w:w="1690"/>
        <w:gridCol w:w="1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附件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40"/>
              </w:rPr>
            </w:pPr>
            <w:r>
              <w:rPr>
                <w:rFonts w:hint="eastAsia" w:ascii="方正小标宋简体" w:hAnsi="方正小标宋简体" w:eastAsia="方正小标宋简体"/>
                <w:bCs/>
                <w:color w:val="000000"/>
                <w:sz w:val="44"/>
              </w:rPr>
              <w:t>采购项目报价书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一、采购项目名称：</w:t>
            </w:r>
            <w:r>
              <w:rPr>
                <w:rFonts w:hint="eastAsia" w:ascii="宋体" w:hAnsi="宋体"/>
                <w:sz w:val="24"/>
              </w:rPr>
              <w:t>“两新”团组织规范化建设督导调研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二、询价单位名称：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共青团广东省委员会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三、询价单位联系人：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熊小姐  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020-87185620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四、报价单位名称：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五、报价单位联系人：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六、本次报价有效期：</w:t>
            </w:r>
            <w:r>
              <w:rPr>
                <w:rFonts w:ascii="宋体" w:hAnsi="宋体" w:eastAsia="宋体"/>
                <w:color w:val="000000"/>
                <w:sz w:val="24"/>
              </w:rPr>
              <w:t>从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</w:rPr>
              <w:t>年   月    日至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年    月    日，共     天。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七、报价单：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采购项目内容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规格要求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金额（元）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预计完成时间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备注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“两新”团组织规范化建设督导调研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列明是否有方案实施及优化经验，须提供证明材料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附件：报价单位营业执照复印（盖章）</w:t>
            </w: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hAnsi="宋体" w:eastAsia="宋体"/>
                <w:color w:val="000000"/>
                <w:sz w:val="24"/>
              </w:rPr>
              <w:t>报价单位名称（加盖公章）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宋体" w:hAnsi="宋体" w:eastAsia="宋体"/>
                <w:color w:val="000000"/>
                <w:sz w:val="24"/>
              </w:rPr>
              <w:t>报价时间：20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B7FE3"/>
    <w:rsid w:val="0717293A"/>
    <w:rsid w:val="2AC14791"/>
    <w:rsid w:val="2B850071"/>
    <w:rsid w:val="4DB46F7F"/>
    <w:rsid w:val="4DCB7FE3"/>
    <w:rsid w:val="6DA0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2020-02-11T02:15:00Z</dcterms:created>
  <dc:creator>Administrator</dc:creator>
  <cp:lastModifiedBy>文利</cp:lastModifiedBy>
  <dcterms:modified xsi:type="dcterms:W3CDTF">2021-02-26T11:25:24Z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