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51"/>
        <w:gridCol w:w="2855"/>
        <w:gridCol w:w="742"/>
        <w:gridCol w:w="918"/>
        <w:gridCol w:w="903"/>
        <w:gridCol w:w="976"/>
        <w:gridCol w:w="1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color w:val="000000"/>
                <w:sz w:val="24"/>
              </w:rPr>
              <w:t>第十届广东现代农业博览会团省委展区展位布置搭建项目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>共青团</w:t>
            </w:r>
            <w:r>
              <w:rPr>
                <w:rFonts w:hint="eastAsia" w:ascii="宋体" w:hAnsi="宋体"/>
                <w:color w:val="000000"/>
                <w:sz w:val="24"/>
              </w:rPr>
              <w:t>广东省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委员会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</w:rPr>
              <w:t>郑小姐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020-87195636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2019 </w:t>
            </w:r>
            <w:r>
              <w:rPr>
                <w:rFonts w:ascii="宋体" w:hAnsi="宋体" w:eastAsia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29</w:t>
            </w:r>
            <w:r>
              <w:rPr>
                <w:rFonts w:ascii="宋体" w:hAnsi="宋体" w:eastAsia="宋体"/>
                <w:color w:val="000000"/>
                <w:sz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2019</w:t>
            </w:r>
            <w:r>
              <w:rPr>
                <w:rFonts w:ascii="宋体" w:hAnsi="宋体" w:eastAsia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31</w:t>
            </w:r>
            <w:r>
              <w:rPr>
                <w:rFonts w:ascii="宋体" w:hAnsi="宋体" w:eastAsia="宋体"/>
                <w:color w:val="000000"/>
                <w:sz w:val="24"/>
              </w:rPr>
              <w:t>日，共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木做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部分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海报墙、展台主体形象墙、展台主体木结构多边型展示柜等一系列木做制作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地毯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铺装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200平方米地毯，搭建期间pvc保护膜覆盖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照明电力安装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金卤灯 28PCS、220v插座 10PCS、电脑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4PCS配电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箱 1批 、电线，接头 5PCS、灯具  10PCS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照明电力电器租赁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液晶电视 1PCS、电脑等用品租赁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美工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制作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喷画、美工：泡沫字，即时贴字，视频、宣传册制作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家具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租赁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展位桌椅（每个展位1个洽谈桌和4把洽谈椅）18套租赁费用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140" w:firstLineChars="5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展馆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费用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展位租赁费用、管理费、水费、照明用电费、网络连接费等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E163B"/>
    <w:rsid w:val="194E16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2019-10-28T07:12:00Z</dcterms:created>
  <dc:creator>林楚莹</dc:creator>
  <cp:lastModifiedBy>林楚莹</cp:lastModifiedBy>
  <dcterms:modified xsi:type="dcterms:W3CDTF">2019-10-28T07:13:10Z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