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关于举办</w:t>
      </w:r>
      <w:r>
        <w:rPr>
          <w:rFonts w:hint="eastAsia" w:ascii="方正小标宋简体" w:hAnsi="方正小标宋简体" w:eastAsia="方正小标宋简体" w:cs="方正小标宋简体"/>
          <w:sz w:val="44"/>
          <w:szCs w:val="44"/>
          <w:lang w:val="en-US" w:eastAsia="zh-CN"/>
        </w:rPr>
        <w:t>2018年广东省</w:t>
      </w:r>
      <w:r>
        <w:rPr>
          <w:rFonts w:hint="eastAsia" w:ascii="方正小标宋简体" w:hAnsi="方正小标宋简体" w:eastAsia="方正小标宋简体" w:cs="方正小标宋简体"/>
          <w:sz w:val="44"/>
          <w:szCs w:val="44"/>
          <w:lang w:eastAsia="zh-CN"/>
        </w:rPr>
        <w:t>国有企业二级单位团委书记培训班的通知</w:t>
      </w:r>
    </w:p>
    <w:p>
      <w:pPr>
        <w:jc w:val="both"/>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各地级以上市团委，省直机关团工委，省金融团工委，省属企业团工委：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深入学习贯彻党的十九大精神和习近平新时代中国特色社会主义思想，深入学习习近平总书记“7·2”重要讲话精神和团的十八大精神，引导我省国有企业团干部始终坚定听党话、跟党走的行动自觉，牢牢把握服务青年的工作导向，现决定举办2018年广东省国有企业二级单位团委书记培训班，有关事项通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一、培训时间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2019年1月 7 日-11日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二、培训地点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广东青年职业学院（广东省团校）白云校区（地址：广州市白云区钟落潭镇高职教育园区）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三、培训对象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省、市国有企业二级单位团委负责同志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四、培训内容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b w:val="0"/>
          <w:bCs w:val="0"/>
          <w:sz w:val="32"/>
          <w:szCs w:val="32"/>
          <w:lang w:eastAsia="zh-CN"/>
        </w:rPr>
        <w:t>（一）时政热点解析。</w:t>
      </w:r>
      <w:r>
        <w:rPr>
          <w:rFonts w:hint="eastAsia" w:ascii="方正仿宋_GBK" w:hAnsi="方正仿宋_GBK" w:eastAsia="方正仿宋_GBK" w:cs="方正仿宋_GBK"/>
          <w:sz w:val="32"/>
          <w:szCs w:val="32"/>
          <w:lang w:eastAsia="zh-CN"/>
        </w:rPr>
        <w:t>邀请各领域专家学者围绕党的十九大精神、习近平总书记关于青年工作的重要思想、习近平总书记视察广东重要指示精神和团十八大精神、粤港澳大湾区规划和供给侧结构性改革等国家方针政策进行解读。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（二）团务知识学习。</w:t>
      </w:r>
      <w:r>
        <w:rPr>
          <w:rFonts w:hint="eastAsia" w:ascii="方正仿宋_GBK" w:hAnsi="方正仿宋_GBK" w:eastAsia="方正仿宋_GBK" w:cs="方正仿宋_GBK"/>
          <w:sz w:val="32"/>
          <w:szCs w:val="32"/>
          <w:lang w:eastAsia="zh-CN"/>
        </w:rPr>
        <w:t>开设主题团课，重温基础团务知识，组织主题研讨活动，通过读书会、情景再现、学员分组授课和制作青年微视频、微电影、微故事等丰富的培训方式，提升学员创造性分析研究问题的能力。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（三）国有企业团建工作实务学习。</w:t>
      </w:r>
      <w:r>
        <w:rPr>
          <w:rFonts w:hint="eastAsia" w:ascii="方正仿宋_GBK" w:hAnsi="方正仿宋_GBK" w:eastAsia="方正仿宋_GBK" w:cs="方正仿宋_GBK"/>
          <w:sz w:val="32"/>
          <w:szCs w:val="32"/>
          <w:lang w:eastAsia="zh-CN"/>
        </w:rPr>
        <w:t>开展如何做好国企青年群众工作、宣传工作、“青”字号活动开展、新时代企业共青团的作用发挥与工作方法等培训课程，提高基层企业团建工作水平。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（四）国有企业团建工作经验交流。</w:t>
      </w:r>
      <w:r>
        <w:rPr>
          <w:rFonts w:hint="eastAsia" w:ascii="方正仿宋_GBK" w:hAnsi="方正仿宋_GBK" w:eastAsia="方正仿宋_GBK" w:cs="方正仿宋_GBK"/>
          <w:sz w:val="32"/>
          <w:szCs w:val="32"/>
          <w:lang w:eastAsia="zh-CN"/>
        </w:rPr>
        <w:t>邀请优秀企业团委负责同志以访谈的形式与培训学员就企业团建工作进行面对面交流，分享相关经验和做法。走进优秀国企团建创新点，现场参观交流。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五、报到事项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（一）报到时间：</w:t>
      </w:r>
      <w:r>
        <w:rPr>
          <w:rFonts w:hint="eastAsia" w:ascii="方正仿宋_GBK" w:hAnsi="方正仿宋_GBK" w:eastAsia="方正仿宋_GBK" w:cs="方正仿宋_GBK"/>
          <w:sz w:val="32"/>
          <w:szCs w:val="32"/>
          <w:lang w:val="en-US" w:eastAsia="zh-CN"/>
        </w:rPr>
        <w:t>1月7日下午17:00前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（二）报到地点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1.广东青年职业学院白云校区（地址：广州市白云区钟落潭镇高职教育园区）青年公寓大堂。请于下午</w:t>
      </w:r>
      <w:r>
        <w:rPr>
          <w:rFonts w:hint="eastAsia" w:ascii="方正仿宋_GBK" w:hAnsi="方正仿宋_GBK" w:eastAsia="方正仿宋_GBK" w:cs="方正仿宋_GBK"/>
          <w:sz w:val="32"/>
          <w:szCs w:val="32"/>
          <w:lang w:val="en-US" w:eastAsia="zh-CN"/>
        </w:rPr>
        <w:t>17</w:t>
      </w:r>
      <w:r>
        <w:rPr>
          <w:rFonts w:hint="eastAsia" w:ascii="方正仿宋_GBK" w:hAnsi="方正仿宋_GBK" w:eastAsia="方正仿宋_GBK" w:cs="方正仿宋_GBK"/>
          <w:sz w:val="32"/>
          <w:szCs w:val="32"/>
          <w:lang w:eastAsia="zh-CN"/>
        </w:rPr>
        <w:t>:00前签到完毕，签到情况记入当天考勤记录，并报团省委备案。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2.为方便学员，在广州地铁嘉禾望岗站B出口润林（嘉禾）商业中心正门口有接驳大巴，开车时间为下午</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lang w:eastAsia="zh-CN"/>
        </w:rPr>
        <w:t>:00，过时不候。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六、有关要求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（一）报名注意事项。</w:t>
      </w:r>
      <w:r>
        <w:rPr>
          <w:rFonts w:hint="eastAsia" w:ascii="方正仿宋_GBK" w:hAnsi="方正仿宋_GBK" w:eastAsia="方正仿宋_GBK" w:cs="方正仿宋_GBK"/>
          <w:sz w:val="32"/>
          <w:szCs w:val="32"/>
          <w:lang w:eastAsia="zh-CN"/>
        </w:rPr>
        <w:t>本次培训班免费，请各单位按照分配名额（见附件1）组织学员报名，并于</w:t>
      </w:r>
      <w:r>
        <w:rPr>
          <w:rFonts w:hint="eastAsia" w:ascii="方正仿宋_GBK" w:hAnsi="方正仿宋_GBK" w:eastAsia="方正仿宋_GBK" w:cs="方正仿宋_GBK"/>
          <w:sz w:val="32"/>
          <w:szCs w:val="32"/>
          <w:lang w:val="en-US" w:eastAsia="zh-CN"/>
        </w:rPr>
        <w:t>1月3日前将</w:t>
      </w:r>
      <w:r>
        <w:rPr>
          <w:rFonts w:hint="eastAsia" w:ascii="方正仿宋_GBK" w:hAnsi="方正仿宋_GBK" w:eastAsia="方正仿宋_GBK" w:cs="方正仿宋_GBK"/>
          <w:sz w:val="32"/>
          <w:szCs w:val="32"/>
          <w:lang w:eastAsia="zh-CN"/>
        </w:rPr>
        <w:t>《学员报名表》（见附件</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汇总后以“单位+2018年广东省国有企业团干部培训”的命名方式发送至广东青年职业学院（广东省团校）团干部培训部邮箱：gdqh2016@163.com。请注意核对好参训人员身份证号码，避免格式错误，并在汇总名单后统一安排专人报送，避免多人重复发送同一名单。若有更改务必致电省团校确认，以免漏报、错报。本次培训不接受个人报名，报名成功后省团校会在统一时间段以短信形式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（二）参训注意事项。</w:t>
      </w:r>
      <w:r>
        <w:rPr>
          <w:rFonts w:hint="eastAsia" w:ascii="方正仿宋_GBK" w:hAnsi="方正仿宋_GBK" w:eastAsia="方正仿宋_GBK" w:cs="方正仿宋_GBK"/>
          <w:sz w:val="32"/>
          <w:szCs w:val="32"/>
          <w:lang w:eastAsia="zh-CN"/>
        </w:rPr>
        <w:t>培训期间原则上不允许请假，为保证培训学习质量，参训学员名单一经提交，不予更改，请勿选派不能全程参加培训的人员。本期培训安排有部分室内外互动课程和文体活动，请每位学员自备运动服或休闲服，携带运动鞋或软底休闲鞋。为方便学习交流，请自备本单位团建工作相关资料。培训期间将进行考勤登记和学习考核，全勤且考核合格者将颁发结业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（三）住宿注意事项。</w:t>
      </w:r>
      <w:r>
        <w:rPr>
          <w:rFonts w:hint="eastAsia" w:ascii="方正仿宋_GBK" w:hAnsi="方正仿宋_GBK" w:eastAsia="方正仿宋_GBK" w:cs="方正仿宋_GBK"/>
          <w:sz w:val="32"/>
          <w:szCs w:val="32"/>
          <w:lang w:eastAsia="zh-CN"/>
        </w:rPr>
        <w:t>本次培训将统一安排入住广东青年职业学院（广东省团校）白云校区青年公寓。请参训人员自备学习用品（笔、笔记本）、饮水用具、卫生洗漱用品。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附件：1.名额分配表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2.培训班课程安排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.学员报名表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.交通指南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联系人：林炳秀、邹睿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联系电话：020-87195623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共青团广东省委员会办公室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2018年</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20</w:t>
      </w:r>
      <w:bookmarkStart w:id="0" w:name="_GoBack"/>
      <w:bookmarkEnd w:id="0"/>
      <w:r>
        <w:rPr>
          <w:rFonts w:hint="eastAsia" w:ascii="方正仿宋_GBK" w:hAnsi="方正仿宋_GBK" w:eastAsia="方正仿宋_GBK" w:cs="方正仿宋_GBK"/>
          <w:sz w:val="32"/>
          <w:szCs w:val="32"/>
          <w:lang w:eastAsia="zh-CN"/>
        </w:rPr>
        <w:t>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方正仿宋_GBK" w:hAnsi="方正仿宋_GBK" w:eastAsia="方正仿宋_GBK" w:cs="方正仿宋_GBK"/>
          <w:sz w:val="32"/>
          <w:szCs w:val="32"/>
          <w:lang w:eastAsia="zh-CN"/>
        </w:rPr>
      </w:pPr>
    </w:p>
    <w:p>
      <w:pPr>
        <w:tabs>
          <w:tab w:val="left" w:pos="1723"/>
        </w:tabs>
        <w:jc w:val="both"/>
        <w:rPr>
          <w:rFonts w:hint="eastAsia" w:ascii="方正仿宋_GBK" w:hAnsi="方正仿宋_GBK" w:eastAsia="方正仿宋_GBK" w:cs="方正仿宋_GBK"/>
          <w:sz w:val="32"/>
          <w:szCs w:val="32"/>
          <w:lang w:eastAsia="zh-CN"/>
        </w:rPr>
      </w:pPr>
    </w:p>
    <w:p>
      <w:pPr>
        <w:tabs>
          <w:tab w:val="left" w:pos="1723"/>
        </w:tabs>
        <w:jc w:val="both"/>
        <w:rPr>
          <w:rFonts w:hint="eastAsia" w:ascii="方正仿宋_GBK" w:hAnsi="方正仿宋_GBK" w:eastAsia="方正仿宋_GBK" w:cs="方正仿宋_GBK"/>
          <w:sz w:val="32"/>
          <w:szCs w:val="32"/>
          <w:lang w:eastAsia="zh-CN"/>
        </w:rPr>
      </w:pPr>
    </w:p>
    <w:p>
      <w:pPr>
        <w:tabs>
          <w:tab w:val="left" w:pos="1723"/>
        </w:tabs>
        <w:jc w:val="both"/>
        <w:rPr>
          <w:rFonts w:hint="eastAsia" w:ascii="方正仿宋_GBK" w:hAnsi="方正仿宋_GBK" w:eastAsia="方正仿宋_GBK" w:cs="方正仿宋_GBK"/>
          <w:sz w:val="32"/>
          <w:szCs w:val="32"/>
          <w:lang w:eastAsia="zh-CN"/>
        </w:rPr>
      </w:pPr>
    </w:p>
    <w:p>
      <w:pPr>
        <w:tabs>
          <w:tab w:val="left" w:pos="1723"/>
        </w:tabs>
        <w:jc w:val="both"/>
        <w:rPr>
          <w:rFonts w:hint="eastAsia" w:ascii="方正仿宋_GBK" w:hAnsi="方正仿宋_GBK" w:eastAsia="方正仿宋_GBK" w:cs="方正仿宋_GBK"/>
          <w:sz w:val="32"/>
          <w:szCs w:val="32"/>
          <w:lang w:eastAsia="zh-CN"/>
        </w:rPr>
      </w:pPr>
    </w:p>
    <w:p>
      <w:pPr>
        <w:tabs>
          <w:tab w:val="left" w:pos="1723"/>
        </w:tabs>
        <w:jc w:val="both"/>
        <w:rPr>
          <w:rFonts w:hint="eastAsia" w:ascii="方正仿宋_GBK" w:hAnsi="方正仿宋_GBK" w:eastAsia="方正仿宋_GBK" w:cs="方正仿宋_GBK"/>
          <w:sz w:val="32"/>
          <w:szCs w:val="32"/>
          <w:lang w:eastAsia="zh-CN"/>
        </w:rPr>
      </w:pPr>
    </w:p>
    <w:p>
      <w:pPr>
        <w:tabs>
          <w:tab w:val="left" w:pos="1723"/>
        </w:tabs>
        <w:jc w:val="both"/>
        <w:rPr>
          <w:rFonts w:hint="eastAsia" w:ascii="方正仿宋_GBK" w:hAnsi="方正仿宋_GBK" w:eastAsia="方正仿宋_GBK" w:cs="方正仿宋_GBK"/>
          <w:sz w:val="32"/>
          <w:szCs w:val="32"/>
          <w:lang w:eastAsia="zh-CN"/>
        </w:rPr>
      </w:pPr>
    </w:p>
    <w:p>
      <w:pPr>
        <w:tabs>
          <w:tab w:val="left" w:pos="1723"/>
        </w:tabs>
        <w:jc w:val="both"/>
        <w:rPr>
          <w:rFonts w:hint="eastAsia" w:ascii="方正仿宋_GBK" w:hAnsi="方正仿宋_GBK" w:eastAsia="方正仿宋_GBK" w:cs="方正仿宋_GBK"/>
          <w:sz w:val="32"/>
          <w:szCs w:val="32"/>
          <w:lang w:eastAsia="zh-CN"/>
        </w:rPr>
      </w:pPr>
    </w:p>
    <w:p>
      <w:pPr>
        <w:tabs>
          <w:tab w:val="left" w:pos="1723"/>
        </w:tabs>
        <w:jc w:val="both"/>
        <w:rPr>
          <w:rFonts w:hint="eastAsia" w:ascii="方正仿宋_GBK" w:hAnsi="方正仿宋_GBK" w:eastAsia="方正仿宋_GBK" w:cs="方正仿宋_GBK"/>
          <w:sz w:val="32"/>
          <w:szCs w:val="32"/>
          <w:lang w:eastAsia="zh-CN"/>
        </w:rPr>
      </w:pPr>
    </w:p>
    <w:p>
      <w:pPr>
        <w:tabs>
          <w:tab w:val="left" w:pos="1723"/>
        </w:tabs>
        <w:jc w:val="both"/>
        <w:rPr>
          <w:rFonts w:hint="eastAsia" w:ascii="方正仿宋_GBK" w:hAnsi="方正仿宋_GBK" w:eastAsia="方正仿宋_GBK" w:cs="方正仿宋_GBK"/>
          <w:sz w:val="32"/>
          <w:szCs w:val="32"/>
          <w:lang w:eastAsia="zh-CN"/>
        </w:rPr>
      </w:pPr>
    </w:p>
    <w:p>
      <w:pPr>
        <w:tabs>
          <w:tab w:val="left" w:pos="1723"/>
        </w:tabs>
        <w:jc w:val="both"/>
        <w:rPr>
          <w:rFonts w:hint="eastAsia" w:ascii="方正仿宋_GBK" w:hAnsi="方正仿宋_GBK" w:eastAsia="方正仿宋_GBK" w:cs="方正仿宋_GBK"/>
          <w:sz w:val="32"/>
          <w:szCs w:val="32"/>
          <w:lang w:eastAsia="zh-CN"/>
        </w:rPr>
      </w:pPr>
    </w:p>
    <w:p>
      <w:pPr>
        <w:tabs>
          <w:tab w:val="left" w:pos="1723"/>
        </w:tabs>
        <w:jc w:val="both"/>
        <w:rPr>
          <w:rFonts w:hint="eastAsia" w:ascii="方正仿宋_GBK" w:hAnsi="方正仿宋_GBK" w:eastAsia="方正仿宋_GBK" w:cs="方正仿宋_GBK"/>
          <w:sz w:val="32"/>
          <w:szCs w:val="32"/>
          <w:lang w:eastAsia="zh-CN"/>
        </w:rPr>
      </w:pPr>
    </w:p>
    <w:p>
      <w:pPr>
        <w:tabs>
          <w:tab w:val="left" w:pos="1723"/>
        </w:tabs>
        <w:jc w:val="both"/>
        <w:rPr>
          <w:rFonts w:hint="eastAsia" w:ascii="方正仿宋_GBK" w:hAnsi="方正仿宋_GBK" w:eastAsia="方正仿宋_GBK" w:cs="方正仿宋_GBK"/>
          <w:sz w:val="32"/>
          <w:szCs w:val="32"/>
          <w:lang w:eastAsia="zh-CN"/>
        </w:rPr>
      </w:pPr>
    </w:p>
    <w:p>
      <w:pPr>
        <w:tabs>
          <w:tab w:val="left" w:pos="1723"/>
        </w:tabs>
        <w:jc w:val="both"/>
        <w:rPr>
          <w:rFonts w:hint="eastAsia" w:ascii="方正仿宋_GBK" w:hAnsi="方正仿宋_GBK" w:eastAsia="方正仿宋_GBK" w:cs="方正仿宋_GBK"/>
          <w:sz w:val="32"/>
          <w:szCs w:val="32"/>
          <w:lang w:eastAsia="zh-CN"/>
        </w:rPr>
      </w:pPr>
    </w:p>
    <w:p>
      <w:pPr>
        <w:tabs>
          <w:tab w:val="left" w:pos="1723"/>
        </w:tabs>
        <w:jc w:val="both"/>
        <w:rPr>
          <w:rFonts w:hint="eastAsia" w:ascii="方正仿宋_GBK" w:hAnsi="方正仿宋_GBK" w:eastAsia="方正仿宋_GBK" w:cs="方正仿宋_GBK"/>
          <w:sz w:val="32"/>
          <w:szCs w:val="32"/>
          <w:lang w:eastAsia="zh-CN"/>
        </w:rPr>
      </w:pPr>
    </w:p>
    <w:p>
      <w:pPr>
        <w:tabs>
          <w:tab w:val="left" w:pos="1723"/>
        </w:tabs>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eastAsia" w:ascii="方正仿宋_GBK" w:hAnsi="方正仿宋_GBK" w:eastAsia="方正仿宋_GBK" w:cs="方正仿宋_GBK"/>
          <w:sz w:val="32"/>
          <w:szCs w:val="32"/>
          <w:lang w:eastAsia="zh-CN"/>
        </w:rPr>
      </w:pPr>
      <w:r>
        <w:rPr>
          <w:rFonts w:hint="eastAsia" w:ascii="方正小标宋简体" w:hAnsi="方正小标宋简体" w:eastAsia="方正小标宋简体" w:cs="方正小标宋简体"/>
          <w:sz w:val="44"/>
          <w:szCs w:val="44"/>
          <w:lang w:eastAsia="zh-CN"/>
        </w:rPr>
        <w:t>名额分配表</w:t>
      </w:r>
    </w:p>
    <w:tbl>
      <w:tblPr>
        <w:tblStyle w:val="6"/>
        <w:tblW w:w="82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2835"/>
        <w:gridCol w:w="2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05" w:type="dxa"/>
            <w:vAlign w:val="top"/>
          </w:tcPr>
          <w:p>
            <w:pPr>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lang w:eastAsia="zh-CN"/>
              </w:rPr>
              <w:t>序号</w:t>
            </w:r>
          </w:p>
        </w:tc>
        <w:tc>
          <w:tcPr>
            <w:tcW w:w="2835" w:type="dxa"/>
            <w:vAlign w:val="top"/>
          </w:tcPr>
          <w:p>
            <w:pPr>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单位</w:t>
            </w:r>
          </w:p>
        </w:tc>
        <w:tc>
          <w:tcPr>
            <w:tcW w:w="2941" w:type="dxa"/>
            <w:vAlign w:val="top"/>
          </w:tcPr>
          <w:p>
            <w:pPr>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05"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1</w:t>
            </w:r>
          </w:p>
        </w:tc>
        <w:tc>
          <w:tcPr>
            <w:tcW w:w="2835" w:type="dxa"/>
            <w:vAlign w:val="top"/>
          </w:tcPr>
          <w:p>
            <w:pPr>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广州</w:t>
            </w:r>
          </w:p>
        </w:tc>
        <w:tc>
          <w:tcPr>
            <w:tcW w:w="2941"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05"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2</w:t>
            </w:r>
          </w:p>
        </w:tc>
        <w:tc>
          <w:tcPr>
            <w:tcW w:w="2835" w:type="dxa"/>
            <w:vAlign w:val="top"/>
          </w:tcPr>
          <w:p>
            <w:pPr>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深圳</w:t>
            </w:r>
          </w:p>
        </w:tc>
        <w:tc>
          <w:tcPr>
            <w:tcW w:w="2941"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05"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3</w:t>
            </w:r>
          </w:p>
        </w:tc>
        <w:tc>
          <w:tcPr>
            <w:tcW w:w="2835" w:type="dxa"/>
            <w:vAlign w:val="top"/>
          </w:tcPr>
          <w:p>
            <w:pPr>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珠海</w:t>
            </w:r>
          </w:p>
        </w:tc>
        <w:tc>
          <w:tcPr>
            <w:tcW w:w="2941"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05"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4</w:t>
            </w:r>
          </w:p>
        </w:tc>
        <w:tc>
          <w:tcPr>
            <w:tcW w:w="2835" w:type="dxa"/>
            <w:vAlign w:val="top"/>
          </w:tcPr>
          <w:p>
            <w:pPr>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汕头</w:t>
            </w:r>
          </w:p>
        </w:tc>
        <w:tc>
          <w:tcPr>
            <w:tcW w:w="2941"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05"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5</w:t>
            </w:r>
          </w:p>
        </w:tc>
        <w:tc>
          <w:tcPr>
            <w:tcW w:w="2835" w:type="dxa"/>
            <w:vAlign w:val="top"/>
          </w:tcPr>
          <w:p>
            <w:pPr>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佛山</w:t>
            </w:r>
          </w:p>
        </w:tc>
        <w:tc>
          <w:tcPr>
            <w:tcW w:w="2941"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05"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6</w:t>
            </w:r>
          </w:p>
        </w:tc>
        <w:tc>
          <w:tcPr>
            <w:tcW w:w="2835" w:type="dxa"/>
            <w:vAlign w:val="top"/>
          </w:tcPr>
          <w:p>
            <w:pPr>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韶关</w:t>
            </w:r>
          </w:p>
        </w:tc>
        <w:tc>
          <w:tcPr>
            <w:tcW w:w="2941"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05"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7</w:t>
            </w:r>
          </w:p>
        </w:tc>
        <w:tc>
          <w:tcPr>
            <w:tcW w:w="2835" w:type="dxa"/>
            <w:vAlign w:val="top"/>
          </w:tcPr>
          <w:p>
            <w:pPr>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河源</w:t>
            </w:r>
          </w:p>
        </w:tc>
        <w:tc>
          <w:tcPr>
            <w:tcW w:w="2941"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05"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8</w:t>
            </w:r>
          </w:p>
        </w:tc>
        <w:tc>
          <w:tcPr>
            <w:tcW w:w="2835" w:type="dxa"/>
            <w:vAlign w:val="top"/>
          </w:tcPr>
          <w:p>
            <w:pPr>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梅州</w:t>
            </w:r>
          </w:p>
        </w:tc>
        <w:tc>
          <w:tcPr>
            <w:tcW w:w="2941"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05"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9</w:t>
            </w:r>
          </w:p>
        </w:tc>
        <w:tc>
          <w:tcPr>
            <w:tcW w:w="2835" w:type="dxa"/>
            <w:vAlign w:val="top"/>
          </w:tcPr>
          <w:p>
            <w:pPr>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惠州</w:t>
            </w:r>
          </w:p>
        </w:tc>
        <w:tc>
          <w:tcPr>
            <w:tcW w:w="2941"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05"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10</w:t>
            </w:r>
          </w:p>
        </w:tc>
        <w:tc>
          <w:tcPr>
            <w:tcW w:w="2835" w:type="dxa"/>
            <w:vAlign w:val="top"/>
          </w:tcPr>
          <w:p>
            <w:pPr>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汕尾</w:t>
            </w:r>
          </w:p>
        </w:tc>
        <w:tc>
          <w:tcPr>
            <w:tcW w:w="2941"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05"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11</w:t>
            </w:r>
          </w:p>
        </w:tc>
        <w:tc>
          <w:tcPr>
            <w:tcW w:w="2835" w:type="dxa"/>
            <w:vAlign w:val="top"/>
          </w:tcPr>
          <w:p>
            <w:pPr>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东莞</w:t>
            </w:r>
          </w:p>
        </w:tc>
        <w:tc>
          <w:tcPr>
            <w:tcW w:w="2941"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05"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12</w:t>
            </w:r>
          </w:p>
        </w:tc>
        <w:tc>
          <w:tcPr>
            <w:tcW w:w="2835" w:type="dxa"/>
            <w:vAlign w:val="top"/>
          </w:tcPr>
          <w:p>
            <w:pPr>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中山</w:t>
            </w:r>
          </w:p>
        </w:tc>
        <w:tc>
          <w:tcPr>
            <w:tcW w:w="2941"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05"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13</w:t>
            </w:r>
          </w:p>
        </w:tc>
        <w:tc>
          <w:tcPr>
            <w:tcW w:w="2835" w:type="dxa"/>
            <w:vAlign w:val="top"/>
          </w:tcPr>
          <w:p>
            <w:pPr>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江门</w:t>
            </w:r>
          </w:p>
        </w:tc>
        <w:tc>
          <w:tcPr>
            <w:tcW w:w="2941"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05"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14</w:t>
            </w:r>
          </w:p>
        </w:tc>
        <w:tc>
          <w:tcPr>
            <w:tcW w:w="2835" w:type="dxa"/>
            <w:vAlign w:val="top"/>
          </w:tcPr>
          <w:p>
            <w:pPr>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阳江</w:t>
            </w:r>
          </w:p>
        </w:tc>
        <w:tc>
          <w:tcPr>
            <w:tcW w:w="2941"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05"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15</w:t>
            </w:r>
          </w:p>
        </w:tc>
        <w:tc>
          <w:tcPr>
            <w:tcW w:w="2835" w:type="dxa"/>
            <w:vAlign w:val="top"/>
          </w:tcPr>
          <w:p>
            <w:pPr>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湛江</w:t>
            </w:r>
          </w:p>
        </w:tc>
        <w:tc>
          <w:tcPr>
            <w:tcW w:w="2941"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05"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16</w:t>
            </w:r>
          </w:p>
        </w:tc>
        <w:tc>
          <w:tcPr>
            <w:tcW w:w="2835" w:type="dxa"/>
            <w:vAlign w:val="top"/>
          </w:tcPr>
          <w:p>
            <w:pPr>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茂名</w:t>
            </w:r>
          </w:p>
        </w:tc>
        <w:tc>
          <w:tcPr>
            <w:tcW w:w="2941"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05"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17</w:t>
            </w:r>
          </w:p>
        </w:tc>
        <w:tc>
          <w:tcPr>
            <w:tcW w:w="2835" w:type="dxa"/>
            <w:vAlign w:val="top"/>
          </w:tcPr>
          <w:p>
            <w:pPr>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肇庆</w:t>
            </w:r>
          </w:p>
        </w:tc>
        <w:tc>
          <w:tcPr>
            <w:tcW w:w="2941"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05"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18</w:t>
            </w:r>
          </w:p>
        </w:tc>
        <w:tc>
          <w:tcPr>
            <w:tcW w:w="2835" w:type="dxa"/>
            <w:vAlign w:val="top"/>
          </w:tcPr>
          <w:p>
            <w:pPr>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清远</w:t>
            </w:r>
          </w:p>
        </w:tc>
        <w:tc>
          <w:tcPr>
            <w:tcW w:w="2941"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05"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19</w:t>
            </w:r>
          </w:p>
        </w:tc>
        <w:tc>
          <w:tcPr>
            <w:tcW w:w="2835" w:type="dxa"/>
            <w:vAlign w:val="top"/>
          </w:tcPr>
          <w:p>
            <w:pPr>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潮州</w:t>
            </w:r>
          </w:p>
        </w:tc>
        <w:tc>
          <w:tcPr>
            <w:tcW w:w="2941"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05"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20</w:t>
            </w:r>
          </w:p>
        </w:tc>
        <w:tc>
          <w:tcPr>
            <w:tcW w:w="2835" w:type="dxa"/>
            <w:vAlign w:val="top"/>
          </w:tcPr>
          <w:p>
            <w:pPr>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揭阳</w:t>
            </w:r>
          </w:p>
        </w:tc>
        <w:tc>
          <w:tcPr>
            <w:tcW w:w="2941"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05"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21</w:t>
            </w:r>
          </w:p>
        </w:tc>
        <w:tc>
          <w:tcPr>
            <w:tcW w:w="2835" w:type="dxa"/>
            <w:vAlign w:val="top"/>
          </w:tcPr>
          <w:p>
            <w:pPr>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云浮</w:t>
            </w:r>
          </w:p>
        </w:tc>
        <w:tc>
          <w:tcPr>
            <w:tcW w:w="2941"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05"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22</w:t>
            </w:r>
          </w:p>
        </w:tc>
        <w:tc>
          <w:tcPr>
            <w:tcW w:w="2835" w:type="dxa"/>
            <w:vAlign w:val="top"/>
          </w:tcPr>
          <w:p>
            <w:pPr>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省直机关团工委</w:t>
            </w:r>
          </w:p>
        </w:tc>
        <w:tc>
          <w:tcPr>
            <w:tcW w:w="2941"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05"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23</w:t>
            </w:r>
          </w:p>
        </w:tc>
        <w:tc>
          <w:tcPr>
            <w:tcW w:w="2835" w:type="dxa"/>
            <w:vAlign w:val="top"/>
          </w:tcPr>
          <w:p>
            <w:pPr>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省金融团工委</w:t>
            </w:r>
          </w:p>
        </w:tc>
        <w:tc>
          <w:tcPr>
            <w:tcW w:w="2941"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05"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24</w:t>
            </w:r>
          </w:p>
        </w:tc>
        <w:tc>
          <w:tcPr>
            <w:tcW w:w="2835" w:type="dxa"/>
            <w:vAlign w:val="top"/>
          </w:tcPr>
          <w:p>
            <w:pPr>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省属企业团工委</w:t>
            </w:r>
          </w:p>
        </w:tc>
        <w:tc>
          <w:tcPr>
            <w:tcW w:w="2941"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05"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25</w:t>
            </w:r>
          </w:p>
        </w:tc>
        <w:tc>
          <w:tcPr>
            <w:tcW w:w="2835" w:type="dxa"/>
            <w:vAlign w:val="top"/>
          </w:tcPr>
          <w:p>
            <w:pPr>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合计</w:t>
            </w:r>
          </w:p>
        </w:tc>
        <w:tc>
          <w:tcPr>
            <w:tcW w:w="2941" w:type="dxa"/>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fldChar w:fldCharType="begin"/>
            </w:r>
            <w:r>
              <w:rPr>
                <w:rFonts w:hint="eastAsia" w:ascii="方正仿宋_GBK" w:hAnsi="方正仿宋_GBK" w:eastAsia="方正仿宋_GBK" w:cs="方正仿宋_GBK"/>
                <w:sz w:val="32"/>
                <w:szCs w:val="32"/>
                <w:vertAlign w:val="baseline"/>
                <w:lang w:val="en-US" w:eastAsia="zh-CN"/>
              </w:rPr>
              <w:instrText xml:space="preserve"> = sum(C2:C25) \* MERGEFORMAT </w:instrText>
            </w:r>
            <w:r>
              <w:rPr>
                <w:rFonts w:hint="eastAsia" w:ascii="方正仿宋_GBK" w:hAnsi="方正仿宋_GBK" w:eastAsia="方正仿宋_GBK" w:cs="方正仿宋_GBK"/>
                <w:sz w:val="32"/>
                <w:szCs w:val="32"/>
                <w:vertAlign w:val="baseline"/>
                <w:lang w:val="en-US" w:eastAsia="zh-CN"/>
              </w:rPr>
              <w:fldChar w:fldCharType="separate"/>
            </w:r>
            <w:r>
              <w:rPr>
                <w:rFonts w:hint="eastAsia" w:ascii="方正仿宋_GBK" w:hAnsi="方正仿宋_GBK" w:eastAsia="方正仿宋_GBK" w:cs="方正仿宋_GBK"/>
                <w:sz w:val="32"/>
                <w:szCs w:val="32"/>
                <w:vertAlign w:val="baseline"/>
                <w:lang w:val="en-US" w:eastAsia="zh-CN"/>
              </w:rPr>
              <w:t>100</w:t>
            </w:r>
            <w:r>
              <w:rPr>
                <w:rFonts w:hint="eastAsia" w:ascii="方正仿宋_GBK" w:hAnsi="方正仿宋_GBK" w:eastAsia="方正仿宋_GBK" w:cs="方正仿宋_GBK"/>
                <w:sz w:val="32"/>
                <w:szCs w:val="32"/>
                <w:vertAlign w:val="baseline"/>
                <w:lang w:val="en-US" w:eastAsia="zh-CN"/>
              </w:rPr>
              <w:fldChar w:fldCharType="end"/>
            </w:r>
          </w:p>
        </w:tc>
      </w:tr>
    </w:tbl>
    <w:p>
      <w:pPr>
        <w:jc w:val="both"/>
        <w:rPr>
          <w:rFonts w:hint="eastAsia" w:ascii="方正仿宋_GBK" w:hAnsi="方正仿宋_GBK" w:eastAsia="方正仿宋_GBK" w:cs="方正仿宋_GBK"/>
          <w:sz w:val="32"/>
          <w:szCs w:val="32"/>
          <w:lang w:eastAsia="zh-CN"/>
        </w:rPr>
      </w:pPr>
    </w:p>
    <w:p>
      <w:pPr>
        <w:jc w:val="both"/>
        <w:rPr>
          <w:rFonts w:hint="eastAsia" w:ascii="方正仿宋_GBK" w:hAnsi="方正仿宋_GBK" w:eastAsia="方正仿宋_GBK" w:cs="方正仿宋_GBK"/>
          <w:sz w:val="32"/>
          <w:szCs w:val="32"/>
          <w:lang w:eastAsia="zh-CN"/>
        </w:rPr>
      </w:pPr>
    </w:p>
    <w:p>
      <w:pPr>
        <w:jc w:val="both"/>
        <w:rPr>
          <w:rFonts w:hint="eastAsia" w:ascii="方正仿宋_GBK" w:hAnsi="方正仿宋_GBK" w:eastAsia="方正仿宋_GBK" w:cs="方正仿宋_GBK"/>
          <w:sz w:val="32"/>
          <w:szCs w:val="32"/>
          <w:lang w:eastAsia="zh-CN"/>
        </w:rPr>
      </w:pPr>
    </w:p>
    <w:p>
      <w:pPr>
        <w:jc w:val="both"/>
        <w:rPr>
          <w:rFonts w:hint="eastAsia" w:ascii="方正仿宋_GBK" w:hAnsi="方正仿宋_GBK" w:eastAsia="方正仿宋_GBK" w:cs="方正仿宋_GBK"/>
          <w:sz w:val="32"/>
          <w:szCs w:val="32"/>
          <w:lang w:eastAsia="zh-CN"/>
        </w:rPr>
      </w:pPr>
    </w:p>
    <w:p>
      <w:pPr>
        <w:jc w:val="both"/>
        <w:rPr>
          <w:rFonts w:hint="eastAsia" w:ascii="方正仿宋_GBK" w:hAnsi="方正仿宋_GBK" w:eastAsia="方正仿宋_GBK" w:cs="方正仿宋_GBK"/>
          <w:sz w:val="32"/>
          <w:szCs w:val="32"/>
          <w:lang w:eastAsia="zh-CN"/>
        </w:rPr>
      </w:pPr>
    </w:p>
    <w:p>
      <w:pPr>
        <w:jc w:val="both"/>
        <w:rPr>
          <w:rFonts w:hint="eastAsia" w:ascii="方正仿宋_GBK" w:hAnsi="方正仿宋_GBK" w:eastAsia="方正仿宋_GBK" w:cs="方正仿宋_GBK"/>
          <w:sz w:val="32"/>
          <w:szCs w:val="32"/>
          <w:lang w:eastAsia="zh-CN"/>
        </w:rPr>
      </w:pPr>
    </w:p>
    <w:p>
      <w:pPr>
        <w:jc w:val="both"/>
        <w:rPr>
          <w:rFonts w:hint="eastAsia" w:ascii="方正仿宋_GBK" w:hAnsi="方正仿宋_GBK" w:eastAsia="方正仿宋_GBK" w:cs="方正仿宋_GBK"/>
          <w:sz w:val="32"/>
          <w:szCs w:val="32"/>
          <w:lang w:eastAsia="zh-CN"/>
        </w:rPr>
      </w:pPr>
    </w:p>
    <w:p>
      <w:pPr>
        <w:jc w:val="both"/>
        <w:rPr>
          <w:rFonts w:hint="eastAsia" w:ascii="方正仿宋_GBK" w:hAnsi="方正仿宋_GBK" w:eastAsia="方正仿宋_GBK" w:cs="方正仿宋_GBK"/>
          <w:sz w:val="32"/>
          <w:szCs w:val="32"/>
          <w:lang w:eastAsia="zh-CN"/>
        </w:rPr>
      </w:pPr>
    </w:p>
    <w:p>
      <w:pPr>
        <w:tabs>
          <w:tab w:val="right" w:pos="7463"/>
        </w:tabs>
        <w:spacing w:line="500" w:lineRule="exact"/>
        <w:rPr>
          <w:rFonts w:hint="eastAsia" w:ascii="黑体" w:hAnsi="黑体" w:eastAsia="黑体" w:cs="仿宋"/>
          <w:sz w:val="32"/>
          <w:szCs w:val="32"/>
        </w:rPr>
      </w:pPr>
    </w:p>
    <w:p>
      <w:pPr>
        <w:tabs>
          <w:tab w:val="right" w:pos="7463"/>
        </w:tabs>
        <w:spacing w:line="500" w:lineRule="exact"/>
        <w:rPr>
          <w:rFonts w:hint="eastAsia" w:ascii="黑体" w:hAnsi="黑体" w:eastAsia="黑体" w:cs="仿宋"/>
          <w:sz w:val="32"/>
          <w:szCs w:val="32"/>
        </w:rPr>
      </w:pPr>
    </w:p>
    <w:p>
      <w:pPr>
        <w:tabs>
          <w:tab w:val="right" w:pos="7463"/>
        </w:tabs>
        <w:spacing w:line="500" w:lineRule="exact"/>
        <w:rPr>
          <w:rFonts w:hint="eastAsia" w:ascii="黑体" w:hAnsi="黑体" w:eastAsia="黑体" w:cs="仿宋"/>
          <w:sz w:val="32"/>
          <w:szCs w:val="32"/>
        </w:rPr>
      </w:pPr>
    </w:p>
    <w:p>
      <w:pPr>
        <w:tabs>
          <w:tab w:val="right" w:pos="7463"/>
        </w:tabs>
        <w:spacing w:line="500" w:lineRule="exact"/>
        <w:rPr>
          <w:rFonts w:hint="eastAsia" w:ascii="黑体" w:hAnsi="黑体" w:eastAsia="黑体" w:cs="仿宋"/>
          <w:sz w:val="32"/>
          <w:szCs w:val="32"/>
        </w:rPr>
      </w:pPr>
    </w:p>
    <w:p>
      <w:pPr>
        <w:tabs>
          <w:tab w:val="right" w:pos="7463"/>
        </w:tabs>
        <w:spacing w:line="500" w:lineRule="exact"/>
        <w:rPr>
          <w:rFonts w:hint="eastAsia" w:ascii="黑体" w:hAnsi="黑体" w:eastAsia="黑体" w:cs="仿宋"/>
          <w:sz w:val="32"/>
          <w:szCs w:val="32"/>
        </w:rPr>
      </w:pPr>
    </w:p>
    <w:p>
      <w:pPr>
        <w:tabs>
          <w:tab w:val="right" w:pos="7463"/>
        </w:tabs>
        <w:spacing w:line="500" w:lineRule="exact"/>
        <w:rPr>
          <w:rFonts w:hint="eastAsia" w:ascii="黑体" w:hAnsi="黑体" w:eastAsia="黑体" w:cs="仿宋"/>
          <w:sz w:val="32"/>
          <w:szCs w:val="32"/>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培训班</w:t>
      </w:r>
      <w:r>
        <w:rPr>
          <w:rFonts w:hint="eastAsia" w:ascii="方正小标宋简体" w:hAnsi="方正小标宋简体" w:eastAsia="方正小标宋简体" w:cs="方正小标宋简体"/>
          <w:b w:val="0"/>
          <w:bCs w:val="0"/>
          <w:sz w:val="44"/>
          <w:szCs w:val="44"/>
          <w:lang w:eastAsia="zh-CN"/>
        </w:rPr>
        <w:t>课程安排</w:t>
      </w:r>
    </w:p>
    <w:p>
      <w:pPr>
        <w:jc w:val="center"/>
        <w:rPr>
          <w:rFonts w:hint="eastAsia"/>
          <w:b/>
          <w:bCs/>
          <w:sz w:val="32"/>
          <w:szCs w:val="32"/>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eastAsia="zh-CN"/>
        </w:rPr>
        <w:t>以下为拟定课程，如有调整另行通知</w:t>
      </w:r>
      <w:r>
        <w:rPr>
          <w:rFonts w:hint="eastAsia" w:ascii="方正楷体_GBK" w:hAnsi="方正楷体_GBK" w:eastAsia="方正楷体_GBK" w:cs="方正楷体_GBK"/>
          <w:b w:val="0"/>
          <w:bCs w:val="0"/>
          <w:sz w:val="32"/>
          <w:szCs w:val="32"/>
        </w:rPr>
        <w:t>）</w:t>
      </w:r>
    </w:p>
    <w:tbl>
      <w:tblPr>
        <w:tblStyle w:val="5"/>
        <w:tblW w:w="7541" w:type="dxa"/>
        <w:jc w:val="center"/>
        <w:tblInd w:w="-18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855"/>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753" w:type="dxa"/>
            <w:gridSpan w:val="2"/>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时间</w:t>
            </w:r>
          </w:p>
        </w:tc>
        <w:tc>
          <w:tcPr>
            <w:tcW w:w="4788" w:type="dxa"/>
            <w:vAlign w:val="top"/>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教学安排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898" w:type="dxa"/>
            <w:vMerge w:val="restart"/>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w:t>
            </w:r>
          </w:p>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月</w:t>
            </w:r>
          </w:p>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7</w:t>
            </w:r>
          </w:p>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楷体_GBK" w:hAnsi="方正楷体_GBK" w:eastAsia="方正楷体_GBK" w:cs="方正楷体_GBK"/>
                <w:bCs/>
                <w:color w:val="000000"/>
                <w:sz w:val="24"/>
              </w:rPr>
            </w:pPr>
            <w:r>
              <w:rPr>
                <w:rFonts w:hint="eastAsia" w:ascii="方正仿宋_GBK" w:hAnsi="方正仿宋_GBK" w:eastAsia="方正仿宋_GBK" w:cs="方正仿宋_GBK"/>
                <w:sz w:val="24"/>
              </w:rPr>
              <w:t>日</w:t>
            </w:r>
          </w:p>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周一</w:t>
            </w:r>
          </w:p>
        </w:tc>
        <w:tc>
          <w:tcPr>
            <w:tcW w:w="1855" w:type="dxa"/>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17:00前</w:t>
            </w:r>
          </w:p>
        </w:tc>
        <w:tc>
          <w:tcPr>
            <w:tcW w:w="4788"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学员报到、入住、用餐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color w:val="000000"/>
                <w:sz w:val="24"/>
              </w:rPr>
            </w:pPr>
          </w:p>
        </w:tc>
        <w:tc>
          <w:tcPr>
            <w:tcW w:w="1855" w:type="dxa"/>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19:00-21:00</w:t>
            </w:r>
          </w:p>
        </w:tc>
        <w:tc>
          <w:tcPr>
            <w:tcW w:w="4788"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eastAsia"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课程1：打造有凝聚力的共青团组织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color w:val="000000"/>
                <w:sz w:val="24"/>
              </w:rPr>
            </w:pPr>
          </w:p>
        </w:tc>
        <w:tc>
          <w:tcPr>
            <w:tcW w:w="1855" w:type="dxa"/>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21:00-21:30</w:t>
            </w:r>
          </w:p>
        </w:tc>
        <w:tc>
          <w:tcPr>
            <w:tcW w:w="4788" w:type="dxa"/>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班委会（组建临时党团组织）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898" w:type="dxa"/>
            <w:vMerge w:val="restart"/>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w:t>
            </w:r>
          </w:p>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月</w:t>
            </w:r>
          </w:p>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8</w:t>
            </w:r>
          </w:p>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sz w:val="24"/>
              </w:rPr>
            </w:pPr>
            <w:r>
              <w:rPr>
                <w:rFonts w:hint="eastAsia" w:ascii="方正仿宋_GBK" w:hAnsi="方正仿宋_GBK" w:eastAsia="方正仿宋_GBK" w:cs="方正仿宋_GBK"/>
                <w:sz w:val="24"/>
              </w:rPr>
              <w:t>日</w:t>
            </w:r>
          </w:p>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周二</w:t>
            </w:r>
          </w:p>
        </w:tc>
        <w:tc>
          <w:tcPr>
            <w:tcW w:w="1855" w:type="dxa"/>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8:45-9:00</w:t>
            </w:r>
          </w:p>
        </w:tc>
        <w:tc>
          <w:tcPr>
            <w:tcW w:w="4788"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课前活动：团歌嘹亮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sz w:val="24"/>
              </w:rPr>
            </w:pPr>
          </w:p>
        </w:tc>
        <w:tc>
          <w:tcPr>
            <w:tcW w:w="1855" w:type="dxa"/>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9:00-9:30</w:t>
            </w:r>
          </w:p>
        </w:tc>
        <w:tc>
          <w:tcPr>
            <w:tcW w:w="4788"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eastAsia" w:ascii="方正仿宋_GBK" w:hAnsi="方正仿宋_GBK" w:eastAsia="方正仿宋_GBK" w:cs="方正仿宋_GBK"/>
                <w:b/>
                <w:color w:val="000000"/>
                <w:sz w:val="24"/>
              </w:rPr>
            </w:pPr>
            <w:r>
              <w:rPr>
                <w:rFonts w:hint="eastAsia" w:ascii="方正仿宋_GBK" w:hAnsi="方正仿宋_GBK" w:eastAsia="方正仿宋_GBK" w:cs="方正仿宋_GBK"/>
                <w:color w:val="000000"/>
                <w:sz w:val="24"/>
              </w:rPr>
              <w:t>开班仪式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sz w:val="24"/>
              </w:rPr>
            </w:pPr>
          </w:p>
        </w:tc>
        <w:tc>
          <w:tcPr>
            <w:tcW w:w="1855" w:type="dxa"/>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9:30-12:00</w:t>
            </w:r>
          </w:p>
        </w:tc>
        <w:tc>
          <w:tcPr>
            <w:tcW w:w="4788"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eastAsia"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课程2：</w:t>
            </w:r>
            <w:r>
              <w:rPr>
                <w:rFonts w:hint="eastAsia" w:ascii="方正仿宋_GBK" w:hAnsi="方正仿宋_GBK" w:eastAsia="方正仿宋_GBK" w:cs="方正仿宋_GBK"/>
                <w:b/>
                <w:color w:val="000000"/>
                <w:sz w:val="24"/>
                <w:lang w:eastAsia="zh-CN"/>
              </w:rPr>
              <w:t>学习习近平总书记</w:t>
            </w:r>
            <w:r>
              <w:rPr>
                <w:rFonts w:hint="eastAsia" w:ascii="方正仿宋_GBK" w:hAnsi="方正仿宋_GBK" w:eastAsia="方正仿宋_GBK" w:cs="方正仿宋_GBK"/>
                <w:b/>
                <w:color w:val="000000"/>
                <w:sz w:val="24"/>
                <w:lang w:val="en-US" w:eastAsia="zh-CN"/>
              </w:rPr>
              <w:t>系列重要讲话精神</w:t>
            </w:r>
            <w:r>
              <w:rPr>
                <w:rFonts w:hint="eastAsia" w:ascii="方正仿宋_GBK" w:hAnsi="方正仿宋_GBK" w:eastAsia="方正仿宋_GBK" w:cs="方正仿宋_GBK"/>
                <w:b/>
                <w:color w:val="000000"/>
                <w:sz w:val="24"/>
                <w:lang w:eastAsia="zh-CN"/>
              </w:rPr>
              <w:t>、习近平总书记视察广东重要指示精神、从党的十九大精神看粤港澳大湾区等战略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sz w:val="24"/>
              </w:rPr>
            </w:pPr>
          </w:p>
        </w:tc>
        <w:tc>
          <w:tcPr>
            <w:tcW w:w="1855" w:type="dxa"/>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sz w:val="24"/>
              </w:rPr>
              <w:t>14:30-17:30</w:t>
            </w:r>
          </w:p>
        </w:tc>
        <w:tc>
          <w:tcPr>
            <w:tcW w:w="4788"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eastAsia"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课程</w:t>
            </w:r>
            <w:r>
              <w:rPr>
                <w:rFonts w:hint="eastAsia" w:ascii="方正仿宋_GBK" w:hAnsi="方正仿宋_GBK" w:eastAsia="方正仿宋_GBK" w:cs="方正仿宋_GBK"/>
                <w:b/>
                <w:color w:val="000000"/>
                <w:sz w:val="24"/>
                <w:lang w:val="en-US" w:eastAsia="zh-CN"/>
              </w:rPr>
              <w:t>3</w:t>
            </w:r>
            <w:r>
              <w:rPr>
                <w:rFonts w:hint="eastAsia" w:ascii="方正仿宋_GBK" w:hAnsi="方正仿宋_GBK" w:eastAsia="方正仿宋_GBK" w:cs="方正仿宋_GBK"/>
                <w:b/>
                <w:color w:val="000000"/>
                <w:sz w:val="24"/>
              </w:rPr>
              <w:t>：</w:t>
            </w:r>
            <w:r>
              <w:rPr>
                <w:rFonts w:hint="eastAsia" w:ascii="方正仿宋_GBK" w:hAnsi="方正仿宋_GBK" w:eastAsia="方正仿宋_GBK" w:cs="方正仿宋_GBK"/>
                <w:b/>
                <w:color w:val="000000"/>
                <w:sz w:val="24"/>
                <w:lang w:eastAsia="zh-CN"/>
              </w:rPr>
              <w:t>粤港澳大湾区产业协同发展研究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sz w:val="24"/>
              </w:rPr>
            </w:pPr>
          </w:p>
        </w:tc>
        <w:tc>
          <w:tcPr>
            <w:tcW w:w="1855"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bCs/>
                <w:color w:val="000000"/>
                <w:sz w:val="24"/>
              </w:rPr>
              <w:t>19:00-21:00</w:t>
            </w:r>
          </w:p>
        </w:tc>
        <w:tc>
          <w:tcPr>
            <w:tcW w:w="4788"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eastAsia" w:ascii="方正仿宋_GBK" w:hAnsi="方正仿宋_GBK" w:eastAsia="方正仿宋_GBK" w:cs="方正仿宋_GBK"/>
                <w:b/>
                <w:sz w:val="24"/>
                <w:lang w:eastAsia="zh-CN"/>
              </w:rPr>
            </w:pPr>
            <w:r>
              <w:rPr>
                <w:rFonts w:hint="eastAsia" w:ascii="方正仿宋_GBK" w:hAnsi="方正仿宋_GBK" w:eastAsia="方正仿宋_GBK" w:cs="方正仿宋_GBK"/>
                <w:b/>
                <w:sz w:val="24"/>
                <w:lang w:eastAsia="zh-CN"/>
              </w:rPr>
              <w:t>文体活动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898" w:type="dxa"/>
            <w:vMerge w:val="restart"/>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w:t>
            </w:r>
          </w:p>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月</w:t>
            </w:r>
          </w:p>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9</w:t>
            </w:r>
          </w:p>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sz w:val="24"/>
              </w:rPr>
            </w:pPr>
            <w:r>
              <w:rPr>
                <w:rFonts w:hint="eastAsia" w:ascii="方正仿宋_GBK" w:hAnsi="方正仿宋_GBK" w:eastAsia="方正仿宋_GBK" w:cs="方正仿宋_GBK"/>
                <w:sz w:val="24"/>
              </w:rPr>
              <w:t>日</w:t>
            </w:r>
          </w:p>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周三</w:t>
            </w:r>
          </w:p>
        </w:tc>
        <w:tc>
          <w:tcPr>
            <w:tcW w:w="1855" w:type="dxa"/>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sz w:val="24"/>
                <w:lang w:val="en-US" w:eastAsia="zh-CN"/>
              </w:rPr>
            </w:pPr>
            <w:r>
              <w:rPr>
                <w:rFonts w:hint="eastAsia" w:ascii="方正仿宋_GBK" w:hAnsi="方正仿宋_GBK" w:eastAsia="方正仿宋_GBK" w:cs="方正仿宋_GBK"/>
                <w:bCs/>
                <w:color w:val="000000"/>
                <w:sz w:val="24"/>
              </w:rPr>
              <w:t>9:00-</w:t>
            </w:r>
            <w:r>
              <w:rPr>
                <w:rFonts w:hint="eastAsia" w:ascii="方正仿宋_GBK" w:hAnsi="方正仿宋_GBK" w:eastAsia="方正仿宋_GBK" w:cs="方正仿宋_GBK"/>
                <w:bCs/>
                <w:color w:val="000000"/>
                <w:sz w:val="24"/>
                <w:lang w:val="en-US" w:eastAsia="zh-CN"/>
              </w:rPr>
              <w:t>10</w:t>
            </w: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30</w:t>
            </w:r>
          </w:p>
        </w:tc>
        <w:tc>
          <w:tcPr>
            <w:tcW w:w="4788"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eastAsia" w:ascii="方正仿宋_GBK" w:hAnsi="方正仿宋_GBK" w:eastAsia="方正仿宋_GBK" w:cs="方正仿宋_GBK"/>
                <w:bCs/>
                <w:sz w:val="24"/>
              </w:rPr>
            </w:pPr>
            <w:r>
              <w:rPr>
                <w:rFonts w:hint="eastAsia" w:ascii="方正仿宋_GBK" w:hAnsi="方正仿宋_GBK" w:eastAsia="方正仿宋_GBK" w:cs="方正仿宋_GBK"/>
                <w:b/>
                <w:color w:val="000000"/>
                <w:sz w:val="24"/>
              </w:rPr>
              <w:t>课程</w:t>
            </w:r>
            <w:r>
              <w:rPr>
                <w:rFonts w:hint="eastAsia" w:ascii="方正仿宋_GBK" w:hAnsi="方正仿宋_GBK" w:eastAsia="方正仿宋_GBK" w:cs="方正仿宋_GBK"/>
                <w:b/>
                <w:color w:val="000000"/>
                <w:sz w:val="24"/>
                <w:lang w:val="en-US" w:eastAsia="zh-CN"/>
              </w:rPr>
              <w:t>4</w:t>
            </w:r>
            <w:r>
              <w:rPr>
                <w:rFonts w:hint="eastAsia" w:ascii="方正仿宋_GBK" w:hAnsi="方正仿宋_GBK" w:eastAsia="方正仿宋_GBK" w:cs="方正仿宋_GBK"/>
                <w:b/>
                <w:color w:val="000000"/>
                <w:sz w:val="24"/>
              </w:rPr>
              <w:t>：新媒体背景下的青工意识形态工作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sz w:val="24"/>
              </w:rPr>
            </w:pPr>
          </w:p>
        </w:tc>
        <w:tc>
          <w:tcPr>
            <w:tcW w:w="1855" w:type="dxa"/>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lang w:val="en-US" w:eastAsia="zh-CN"/>
              </w:rPr>
              <w:t>10</w:t>
            </w:r>
            <w:r>
              <w:rPr>
                <w:rFonts w:hint="eastAsia" w:ascii="方正仿宋_GBK" w:hAnsi="方正仿宋_GBK" w:eastAsia="方正仿宋_GBK" w:cs="方正仿宋_GBK"/>
                <w:bCs/>
                <w:sz w:val="24"/>
              </w:rPr>
              <w:t>:</w:t>
            </w:r>
            <w:r>
              <w:rPr>
                <w:rFonts w:hint="eastAsia" w:ascii="方正仿宋_GBK" w:hAnsi="方正仿宋_GBK" w:eastAsia="方正仿宋_GBK" w:cs="方正仿宋_GBK"/>
                <w:bCs/>
                <w:sz w:val="24"/>
                <w:lang w:val="en-US" w:eastAsia="zh-CN"/>
              </w:rPr>
              <w:t>40</w:t>
            </w:r>
            <w:r>
              <w:rPr>
                <w:rFonts w:hint="eastAsia" w:ascii="方正仿宋_GBK" w:hAnsi="方正仿宋_GBK" w:eastAsia="方正仿宋_GBK" w:cs="方正仿宋_GBK"/>
                <w:bCs/>
                <w:sz w:val="24"/>
              </w:rPr>
              <w:t>-12:00</w:t>
            </w:r>
          </w:p>
        </w:tc>
        <w:tc>
          <w:tcPr>
            <w:tcW w:w="4788"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课程</w:t>
            </w:r>
            <w:r>
              <w:rPr>
                <w:rFonts w:hint="eastAsia" w:ascii="方正仿宋_GBK" w:hAnsi="方正仿宋_GBK" w:eastAsia="方正仿宋_GBK" w:cs="方正仿宋_GBK"/>
                <w:b/>
                <w:bCs/>
                <w:sz w:val="24"/>
                <w:lang w:val="en-US" w:eastAsia="zh-CN"/>
              </w:rPr>
              <w:t>5</w:t>
            </w:r>
            <w:r>
              <w:rPr>
                <w:rFonts w:hint="eastAsia" w:ascii="方正仿宋_GBK" w:hAnsi="方正仿宋_GBK" w:eastAsia="方正仿宋_GBK" w:cs="方正仿宋_GBK"/>
                <w:b/>
                <w:bCs/>
                <w:sz w:val="24"/>
              </w:rPr>
              <w:t>：</w:t>
            </w:r>
            <w:r>
              <w:rPr>
                <w:rFonts w:hint="eastAsia" w:ascii="方正仿宋_GBK" w:hAnsi="方正仿宋_GBK" w:eastAsia="方正仿宋_GBK" w:cs="方正仿宋_GBK"/>
                <w:b/>
                <w:bCs/>
                <w:sz w:val="24"/>
                <w:lang w:eastAsia="zh-CN"/>
              </w:rPr>
              <w:t>加强党的政治建设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sz w:val="24"/>
              </w:rPr>
            </w:pPr>
          </w:p>
        </w:tc>
        <w:tc>
          <w:tcPr>
            <w:tcW w:w="1855" w:type="dxa"/>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14:00-18:00</w:t>
            </w:r>
          </w:p>
        </w:tc>
        <w:tc>
          <w:tcPr>
            <w:tcW w:w="4788"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eastAsia" w:ascii="方正仿宋_GBK" w:hAnsi="方正仿宋_GBK" w:eastAsia="方正仿宋_GBK" w:cs="方正仿宋_GBK"/>
                <w:b/>
                <w:bCs/>
                <w:sz w:val="24"/>
              </w:rPr>
            </w:pPr>
            <w:r>
              <w:rPr>
                <w:rFonts w:hint="eastAsia" w:ascii="方正仿宋_GBK" w:hAnsi="方正仿宋_GBK" w:eastAsia="方正仿宋_GBK" w:cs="方正仿宋_GBK"/>
                <w:b/>
                <w:sz w:val="24"/>
              </w:rPr>
              <w:t>课程</w:t>
            </w:r>
            <w:r>
              <w:rPr>
                <w:rFonts w:hint="eastAsia" w:ascii="方正仿宋_GBK" w:hAnsi="方正仿宋_GBK" w:eastAsia="方正仿宋_GBK" w:cs="方正仿宋_GBK"/>
                <w:b/>
                <w:sz w:val="24"/>
                <w:lang w:val="en-US" w:eastAsia="zh-CN"/>
              </w:rPr>
              <w:t>6</w:t>
            </w:r>
            <w:r>
              <w:rPr>
                <w:rFonts w:hint="eastAsia" w:ascii="方正仿宋_GBK" w:hAnsi="方正仿宋_GBK" w:eastAsia="方正仿宋_GBK" w:cs="方正仿宋_GBK"/>
                <w:b/>
                <w:sz w:val="24"/>
              </w:rPr>
              <w:t>：企业共青团工作创新（现场教学）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sz w:val="24"/>
              </w:rPr>
            </w:pPr>
          </w:p>
        </w:tc>
        <w:tc>
          <w:tcPr>
            <w:tcW w:w="1855"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19:00-20:30</w:t>
            </w:r>
          </w:p>
        </w:tc>
        <w:tc>
          <w:tcPr>
            <w:tcW w:w="4788"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文体活动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898" w:type="dxa"/>
            <w:vMerge w:val="restart"/>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w:t>
            </w:r>
          </w:p>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月</w:t>
            </w:r>
          </w:p>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10</w:t>
            </w:r>
          </w:p>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sz w:val="24"/>
              </w:rPr>
            </w:pPr>
            <w:r>
              <w:rPr>
                <w:rFonts w:hint="eastAsia" w:ascii="方正仿宋_GBK" w:hAnsi="方正仿宋_GBK" w:eastAsia="方正仿宋_GBK" w:cs="方正仿宋_GBK"/>
                <w:sz w:val="24"/>
              </w:rPr>
              <w:t>日</w:t>
            </w:r>
          </w:p>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周四</w:t>
            </w:r>
          </w:p>
        </w:tc>
        <w:tc>
          <w:tcPr>
            <w:tcW w:w="1855" w:type="dxa"/>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8:45-9:00</w:t>
            </w:r>
          </w:p>
        </w:tc>
        <w:tc>
          <w:tcPr>
            <w:tcW w:w="4788"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eastAsia" w:ascii="方正仿宋_GBK" w:hAnsi="方正仿宋_GBK" w:eastAsia="方正仿宋_GBK" w:cs="方正仿宋_GBK"/>
                <w:b/>
                <w:bCs/>
                <w:color w:val="000000"/>
                <w:sz w:val="24"/>
              </w:rPr>
            </w:pPr>
            <w:r>
              <w:rPr>
                <w:rFonts w:hint="eastAsia" w:ascii="方正仿宋_GBK" w:hAnsi="方正仿宋_GBK" w:eastAsia="方正仿宋_GBK" w:cs="方正仿宋_GBK"/>
                <w:bCs/>
                <w:sz w:val="24"/>
              </w:rPr>
              <w:t>课前活动：优秀企业团工作案例展示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sz w:val="24"/>
              </w:rPr>
            </w:pPr>
          </w:p>
        </w:tc>
        <w:tc>
          <w:tcPr>
            <w:tcW w:w="1855" w:type="dxa"/>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9:00-12:00</w:t>
            </w:r>
          </w:p>
        </w:tc>
        <w:tc>
          <w:tcPr>
            <w:tcW w:w="4788"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eastAsia"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课程</w:t>
            </w:r>
            <w:r>
              <w:rPr>
                <w:rFonts w:hint="eastAsia" w:ascii="方正仿宋_GBK" w:hAnsi="方正仿宋_GBK" w:eastAsia="方正仿宋_GBK" w:cs="方正仿宋_GBK"/>
                <w:b/>
                <w:color w:val="000000"/>
                <w:sz w:val="24"/>
                <w:lang w:val="en-US" w:eastAsia="zh-CN"/>
              </w:rPr>
              <w:t>7</w:t>
            </w:r>
            <w:r>
              <w:rPr>
                <w:rFonts w:hint="eastAsia" w:ascii="方正仿宋_GBK" w:hAnsi="方正仿宋_GBK" w:eastAsia="方正仿宋_GBK" w:cs="方正仿宋_GBK"/>
                <w:b/>
                <w:color w:val="000000"/>
                <w:sz w:val="24"/>
              </w:rPr>
              <w:t>：企业团干部岗位成长与领导力提升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sz w:val="24"/>
              </w:rPr>
            </w:pPr>
          </w:p>
        </w:tc>
        <w:tc>
          <w:tcPr>
            <w:tcW w:w="1855" w:type="dxa"/>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14:15-14:30</w:t>
            </w:r>
          </w:p>
        </w:tc>
        <w:tc>
          <w:tcPr>
            <w:tcW w:w="4788"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eastAsia" w:ascii="方正仿宋_GBK" w:hAnsi="方正仿宋_GBK" w:eastAsia="方正仿宋_GBK" w:cs="方正仿宋_GBK"/>
                <w:b/>
                <w:bCs/>
                <w:sz w:val="24"/>
              </w:rPr>
            </w:pPr>
            <w:r>
              <w:rPr>
                <w:rFonts w:hint="eastAsia" w:ascii="方正仿宋_GBK" w:hAnsi="方正仿宋_GBK" w:eastAsia="方正仿宋_GBK" w:cs="方正仿宋_GBK"/>
                <w:bCs/>
                <w:sz w:val="24"/>
              </w:rPr>
              <w:t>课前活动：优秀企业团工作案例展示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sz w:val="24"/>
              </w:rPr>
            </w:pPr>
          </w:p>
        </w:tc>
        <w:tc>
          <w:tcPr>
            <w:tcW w:w="1855"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14:30-16:00</w:t>
            </w:r>
          </w:p>
        </w:tc>
        <w:tc>
          <w:tcPr>
            <w:tcW w:w="4788"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eastAsia" w:ascii="方正仿宋_GBK" w:hAnsi="方正仿宋_GBK" w:eastAsia="方正仿宋_GBK" w:cs="方正仿宋_GBK"/>
                <w:b/>
                <w:color w:val="000000"/>
                <w:sz w:val="24"/>
                <w:lang w:eastAsia="zh-CN"/>
              </w:rPr>
            </w:pPr>
            <w:r>
              <w:rPr>
                <w:rFonts w:hint="eastAsia" w:ascii="方正仿宋_GBK" w:hAnsi="方正仿宋_GBK" w:eastAsia="方正仿宋_GBK" w:cs="方正仿宋_GBK"/>
                <w:b/>
                <w:color w:val="000000"/>
                <w:sz w:val="24"/>
              </w:rPr>
              <w:t>课程</w:t>
            </w:r>
            <w:r>
              <w:rPr>
                <w:rFonts w:hint="eastAsia" w:ascii="方正仿宋_GBK" w:hAnsi="方正仿宋_GBK" w:eastAsia="方正仿宋_GBK" w:cs="方正仿宋_GBK"/>
                <w:b/>
                <w:color w:val="000000"/>
                <w:sz w:val="24"/>
                <w:lang w:val="en-US" w:eastAsia="zh-CN"/>
              </w:rPr>
              <w:t>8</w:t>
            </w:r>
            <w:r>
              <w:rPr>
                <w:rFonts w:hint="eastAsia" w:ascii="方正仿宋_GBK" w:hAnsi="方正仿宋_GBK" w:eastAsia="方正仿宋_GBK" w:cs="方正仿宋_GBK"/>
                <w:b/>
                <w:color w:val="000000"/>
                <w:sz w:val="24"/>
              </w:rPr>
              <w:t>：</w:t>
            </w:r>
            <w:r>
              <w:rPr>
                <w:rFonts w:hint="eastAsia" w:ascii="方正仿宋_GBK" w:hAnsi="方正仿宋_GBK" w:eastAsia="方正仿宋_GBK" w:cs="方正仿宋_GBK"/>
                <w:b/>
                <w:color w:val="000000"/>
                <w:sz w:val="24"/>
                <w:lang w:eastAsia="zh-CN"/>
              </w:rPr>
              <w:t>共青团投身乡村振兴方法和策略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sz w:val="24"/>
              </w:rPr>
            </w:pPr>
          </w:p>
        </w:tc>
        <w:tc>
          <w:tcPr>
            <w:tcW w:w="1855"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16:10-17:30</w:t>
            </w:r>
          </w:p>
        </w:tc>
        <w:tc>
          <w:tcPr>
            <w:tcW w:w="4788"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eastAsia"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课程</w:t>
            </w:r>
            <w:r>
              <w:rPr>
                <w:rFonts w:hint="eastAsia" w:ascii="方正仿宋_GBK" w:hAnsi="方正仿宋_GBK" w:eastAsia="方正仿宋_GBK" w:cs="方正仿宋_GBK"/>
                <w:b/>
                <w:color w:val="000000"/>
                <w:sz w:val="24"/>
                <w:lang w:val="en-US" w:eastAsia="zh-CN"/>
              </w:rPr>
              <w:t>9</w:t>
            </w:r>
            <w:r>
              <w:rPr>
                <w:rFonts w:hint="eastAsia" w:ascii="方正仿宋_GBK" w:hAnsi="方正仿宋_GBK" w:eastAsia="方正仿宋_GBK" w:cs="方正仿宋_GBK"/>
                <w:b/>
                <w:color w:val="000000"/>
                <w:sz w:val="24"/>
              </w:rPr>
              <w:t>：共青团基础团务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sz w:val="24"/>
              </w:rPr>
            </w:pPr>
          </w:p>
        </w:tc>
        <w:tc>
          <w:tcPr>
            <w:tcW w:w="1855"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19:00-20:00</w:t>
            </w:r>
          </w:p>
        </w:tc>
        <w:tc>
          <w:tcPr>
            <w:tcW w:w="4788"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bCs/>
                <w:sz w:val="24"/>
              </w:rPr>
              <w:t>分组讨论：加强基层团建创新，解决基层软弱涣散困境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898" w:type="dxa"/>
            <w:vMerge w:val="restart"/>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w:t>
            </w:r>
          </w:p>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月</w:t>
            </w:r>
          </w:p>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11</w:t>
            </w:r>
          </w:p>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sz w:val="24"/>
              </w:rPr>
            </w:pPr>
            <w:r>
              <w:rPr>
                <w:rFonts w:hint="eastAsia" w:ascii="方正仿宋_GBK" w:hAnsi="方正仿宋_GBK" w:eastAsia="方正仿宋_GBK" w:cs="方正仿宋_GBK"/>
                <w:sz w:val="24"/>
              </w:rPr>
              <w:t>日</w:t>
            </w:r>
          </w:p>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周五</w:t>
            </w:r>
          </w:p>
        </w:tc>
        <w:tc>
          <w:tcPr>
            <w:tcW w:w="1855" w:type="dxa"/>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9:00-10:30</w:t>
            </w:r>
          </w:p>
        </w:tc>
        <w:tc>
          <w:tcPr>
            <w:tcW w:w="4788"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eastAsia" w:ascii="方正仿宋_GBK" w:hAnsi="方正仿宋_GBK" w:eastAsia="方正仿宋_GBK" w:cs="方正仿宋_GBK"/>
                <w:b/>
                <w:color w:val="000000"/>
                <w:sz w:val="24"/>
                <w:lang w:eastAsia="zh-CN"/>
              </w:rPr>
            </w:pPr>
            <w:r>
              <w:rPr>
                <w:rFonts w:hint="eastAsia" w:ascii="方正仿宋_GBK" w:hAnsi="方正仿宋_GBK" w:eastAsia="方正仿宋_GBK" w:cs="方正仿宋_GBK"/>
                <w:b/>
                <w:color w:val="000000"/>
                <w:sz w:val="24"/>
              </w:rPr>
              <w:t>课程</w:t>
            </w:r>
            <w:r>
              <w:rPr>
                <w:rFonts w:hint="eastAsia" w:ascii="方正仿宋_GBK" w:hAnsi="方正仿宋_GBK" w:eastAsia="方正仿宋_GBK" w:cs="方正仿宋_GBK"/>
                <w:b/>
                <w:color w:val="000000"/>
                <w:sz w:val="24"/>
                <w:lang w:val="en-US" w:eastAsia="zh-CN"/>
              </w:rPr>
              <w:t>10</w:t>
            </w:r>
            <w:r>
              <w:rPr>
                <w:rFonts w:hint="eastAsia" w:ascii="方正仿宋_GBK" w:hAnsi="方正仿宋_GBK" w:eastAsia="方正仿宋_GBK" w:cs="方正仿宋_GBK"/>
                <w:b/>
                <w:color w:val="000000"/>
                <w:sz w:val="24"/>
              </w:rPr>
              <w:t>：严守党的政治纪律和政治规矩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sz w:val="24"/>
              </w:rPr>
            </w:pPr>
          </w:p>
        </w:tc>
        <w:tc>
          <w:tcPr>
            <w:tcW w:w="1855" w:type="dxa"/>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10:30-11:30</w:t>
            </w:r>
          </w:p>
        </w:tc>
        <w:tc>
          <w:tcPr>
            <w:tcW w:w="4788"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结业仪式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898" w:type="dxa"/>
            <w:vMerge w:val="continue"/>
            <w:vAlign w:val="top"/>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sz w:val="24"/>
              </w:rPr>
            </w:pPr>
          </w:p>
        </w:tc>
        <w:tc>
          <w:tcPr>
            <w:tcW w:w="1855" w:type="dxa"/>
            <w:vAlign w:val="center"/>
          </w:tcPr>
          <w:p>
            <w:pPr>
              <w:keepNext w:val="0"/>
              <w:keepLines w:val="0"/>
              <w:pageBreakBefore w:val="0"/>
              <w:widowControl w:val="0"/>
              <w:kinsoku/>
              <w:wordWrap/>
              <w:overflowPunct/>
              <w:topLinePunct w:val="0"/>
              <w:autoSpaceDE/>
              <w:autoSpaceDN/>
              <w:bidi w:val="0"/>
              <w:adjustRightInd/>
              <w:snapToGrid/>
              <w:spacing w:before="100" w:beforeAutospacing="0" w:line="400" w:lineRule="exact"/>
              <w:jc w:val="center"/>
              <w:textAlignment w:val="auto"/>
              <w:outlineLvl w:val="9"/>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中午</w:t>
            </w:r>
          </w:p>
        </w:tc>
        <w:tc>
          <w:tcPr>
            <w:tcW w:w="4788"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午餐后返程</w:t>
            </w:r>
          </w:p>
        </w:tc>
      </w:tr>
    </w:tbl>
    <w:p>
      <w:pPr>
        <w:jc w:val="center"/>
        <w:rPr>
          <w:rFonts w:hint="eastAsia"/>
          <w:b/>
          <w:bCs/>
          <w:sz w:val="32"/>
          <w:szCs w:val="32"/>
        </w:rPr>
      </w:pPr>
    </w:p>
    <w:p>
      <w:pPr>
        <w:rPr>
          <w:rFonts w:hint="eastAsia"/>
          <w:b/>
          <w:bCs/>
          <w:sz w:val="32"/>
          <w:szCs w:val="32"/>
        </w:rPr>
      </w:pPr>
    </w:p>
    <w:p>
      <w:pPr>
        <w:jc w:val="both"/>
        <w:rPr>
          <w:rFonts w:hint="eastAsia" w:ascii="方正仿宋_GBK" w:hAnsi="方正仿宋_GBK" w:eastAsia="方正仿宋_GBK" w:cs="方正仿宋_GBK"/>
          <w:sz w:val="32"/>
          <w:szCs w:val="32"/>
          <w:lang w:eastAsia="zh-CN"/>
        </w:rPr>
      </w:pPr>
    </w:p>
    <w:p>
      <w:pPr>
        <w:jc w:val="both"/>
        <w:rPr>
          <w:rFonts w:hint="eastAsia" w:ascii="方正仿宋_GBK" w:hAnsi="方正仿宋_GBK" w:eastAsia="方正仿宋_GBK" w:cs="方正仿宋_GBK"/>
          <w:sz w:val="32"/>
          <w:szCs w:val="32"/>
          <w:lang w:eastAsia="zh-CN"/>
        </w:rPr>
      </w:pPr>
    </w:p>
    <w:p>
      <w:pPr>
        <w:tabs>
          <w:tab w:val="right" w:pos="7463"/>
        </w:tabs>
        <w:spacing w:line="500" w:lineRule="exact"/>
        <w:rPr>
          <w:rFonts w:hint="eastAsia" w:ascii="黑体" w:hAnsi="黑体" w:eastAsia="黑体" w:cs="仿宋"/>
          <w:sz w:val="32"/>
          <w:szCs w:val="32"/>
        </w:rPr>
      </w:pPr>
    </w:p>
    <w:p>
      <w:pPr>
        <w:tabs>
          <w:tab w:val="right" w:pos="7463"/>
        </w:tabs>
        <w:spacing w:line="500" w:lineRule="exact"/>
        <w:rPr>
          <w:rFonts w:hint="eastAsia" w:ascii="黑体" w:hAnsi="黑体" w:eastAsia="黑体" w:cs="仿宋"/>
          <w:sz w:val="32"/>
          <w:szCs w:val="32"/>
        </w:rPr>
      </w:pPr>
    </w:p>
    <w:p>
      <w:pPr>
        <w:tabs>
          <w:tab w:val="right" w:pos="7463"/>
        </w:tabs>
        <w:spacing w:line="500" w:lineRule="exact"/>
        <w:rPr>
          <w:rFonts w:hint="eastAsia" w:ascii="黑体" w:hAnsi="黑体" w:eastAsia="黑体" w:cs="仿宋"/>
          <w:sz w:val="32"/>
          <w:szCs w:val="32"/>
        </w:rPr>
      </w:pPr>
    </w:p>
    <w:p>
      <w:pPr>
        <w:tabs>
          <w:tab w:val="right" w:pos="7463"/>
        </w:tabs>
        <w:spacing w:line="500" w:lineRule="exact"/>
        <w:rPr>
          <w:rFonts w:hint="eastAsia" w:ascii="黑体" w:hAnsi="黑体" w:eastAsia="黑体" w:cs="仿宋"/>
          <w:sz w:val="32"/>
          <w:szCs w:val="32"/>
        </w:rPr>
      </w:pPr>
    </w:p>
    <w:p>
      <w:pPr>
        <w:tabs>
          <w:tab w:val="right" w:pos="7463"/>
        </w:tabs>
        <w:spacing w:line="500" w:lineRule="exact"/>
        <w:rPr>
          <w:rFonts w:hint="eastAsia" w:ascii="黑体" w:hAnsi="黑体" w:eastAsia="黑体" w:cs="仿宋"/>
          <w:sz w:val="32"/>
          <w:szCs w:val="32"/>
        </w:rPr>
      </w:pPr>
    </w:p>
    <w:p>
      <w:pPr>
        <w:rPr>
          <w:rFonts w:hint="eastAsia" w:ascii="黑体" w:hAnsi="黑体" w:eastAsia="黑体" w:cs="黑体"/>
          <w:bCs/>
          <w:color w:val="000000"/>
          <w:kern w:val="0"/>
          <w:sz w:val="32"/>
          <w:szCs w:val="32"/>
          <w:lang w:bidi="ar"/>
        </w:rPr>
        <w:sectPr>
          <w:footerReference r:id="rId3" w:type="default"/>
          <w:footerReference r:id="rId4" w:type="even"/>
          <w:pgSz w:w="11906" w:h="16838"/>
          <w:pgMar w:top="1440" w:right="1616" w:bottom="1440" w:left="1797" w:header="851" w:footer="992" w:gutter="0"/>
          <w:pgNumType w:fmt="numberInDash"/>
          <w:cols w:space="720" w:num="1"/>
          <w:docGrid w:type="linesAndChars" w:linePitch="312" w:charSpace="0"/>
        </w:sectPr>
      </w:pPr>
    </w:p>
    <w:tbl>
      <w:tblPr>
        <w:tblStyle w:val="5"/>
        <w:tblW w:w="1086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5"/>
        <w:gridCol w:w="1155"/>
        <w:gridCol w:w="660"/>
        <w:gridCol w:w="630"/>
        <w:gridCol w:w="1380"/>
        <w:gridCol w:w="1474"/>
        <w:gridCol w:w="881"/>
        <w:gridCol w:w="1429"/>
        <w:gridCol w:w="138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10864" w:type="dxa"/>
            <w:gridSpan w:val="10"/>
            <w:tcBorders>
              <w:bottom w:val="nil"/>
            </w:tcBorders>
            <w:vAlign w:val="center"/>
          </w:tcPr>
          <w:p>
            <w:pPr>
              <w:rPr>
                <w:rFonts w:ascii="仿宋_GB2312" w:hAnsi="宋体" w:eastAsia="仿宋_GB2312" w:cs="仿宋_GB2312"/>
                <w:b/>
                <w:color w:val="000000"/>
                <w:sz w:val="20"/>
                <w:szCs w:val="20"/>
              </w:rPr>
            </w:pPr>
            <w:r>
              <w:rPr>
                <w:rFonts w:hint="eastAsia" w:ascii="黑体" w:hAnsi="黑体" w:eastAsia="黑体" w:cs="黑体"/>
                <w:bCs/>
                <w:color w:val="000000"/>
                <w:kern w:val="0"/>
                <w:sz w:val="32"/>
                <w:szCs w:val="32"/>
                <w:lang w:bidi="ar"/>
              </w:rPr>
              <w:t>附件</w:t>
            </w:r>
            <w:r>
              <w:rPr>
                <w:rFonts w:hint="eastAsia" w:ascii="黑体" w:hAnsi="黑体" w:eastAsia="黑体" w:cs="黑体"/>
                <w:bCs/>
                <w:color w:val="000000"/>
                <w:kern w:val="0"/>
                <w:sz w:val="32"/>
                <w:szCs w:val="32"/>
                <w:lang w:val="en-US" w:eastAsia="zh-CN" w:bidi="ar"/>
              </w:rPr>
              <w:t>3</w:t>
            </w:r>
            <w:r>
              <w:rPr>
                <w:rFonts w:hint="eastAsia" w:ascii="黑体" w:hAnsi="黑体" w:eastAsia="黑体" w:cs="黑体"/>
                <w:b/>
                <w:color w:val="000000"/>
                <w:kern w:val="0"/>
                <w:sz w:val="32"/>
                <w:szCs w:val="32"/>
                <w:lang w:bidi="ar"/>
              </w:rPr>
              <w:t xml:space="preserve"> </w:t>
            </w:r>
            <w:r>
              <w:rPr>
                <w:rFonts w:ascii="仿宋_GB2312" w:hAnsi="宋体" w:eastAsia="仿宋_GB2312" w:cs="仿宋_GB2312"/>
                <w:b/>
                <w:color w:val="000000"/>
                <w:kern w:val="0"/>
                <w:sz w:val="20"/>
                <w:szCs w:val="20"/>
                <w:lang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864" w:type="dxa"/>
            <w:gridSpan w:val="10"/>
            <w:tcBorders>
              <w:top w:val="nil"/>
              <w:left w:val="nil"/>
              <w:bottom w:val="single" w:color="auto" w:sz="4" w:space="0"/>
              <w:right w:val="nil"/>
            </w:tcBorders>
            <w:vAlign w:val="center"/>
          </w:tcPr>
          <w:p>
            <w:pPr>
              <w:widowControl/>
              <w:jc w:val="center"/>
              <w:textAlignment w:val="center"/>
              <w:rPr>
                <w:rFonts w:hint="eastAsia" w:ascii="方正楷体_GBK" w:hAnsi="方正楷体_GBK" w:eastAsia="方正楷体_GBK" w:cs="方正楷体_GBK"/>
                <w:bCs/>
                <w:color w:val="000000"/>
                <w:kern w:val="0"/>
                <w:sz w:val="32"/>
                <w:szCs w:val="32"/>
                <w:lang w:bidi="ar"/>
              </w:rPr>
            </w:pPr>
            <w:r>
              <w:rPr>
                <w:rFonts w:hint="eastAsia" w:ascii="方正小标宋简体" w:hAnsi="方正小标宋简体" w:eastAsia="方正小标宋简体" w:cs="方正小标宋简体"/>
                <w:color w:val="000000"/>
                <w:kern w:val="0"/>
                <w:sz w:val="44"/>
                <w:szCs w:val="44"/>
                <w:lang w:bidi="ar"/>
              </w:rPr>
              <w:t>学员报名表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864" w:type="dxa"/>
            <w:gridSpan w:val="10"/>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方正楷体_GBK" w:hAnsi="方正楷体_GBK" w:eastAsia="仿宋_GB2312" w:cs="方正楷体_GBK"/>
                <w:bCs/>
                <w:color w:val="000000"/>
                <w:kern w:val="0"/>
                <w:sz w:val="32"/>
                <w:szCs w:val="32"/>
                <w:lang w:val="en-US" w:eastAsia="zh-CN" w:bidi="ar"/>
              </w:rPr>
            </w:pPr>
            <w:r>
              <w:rPr>
                <w:rFonts w:ascii="仿宋_GB2312" w:hAnsi="宋体" w:eastAsia="仿宋_GB2312" w:cs="仿宋_GB2312"/>
                <w:b/>
                <w:bCs w:val="0"/>
                <w:color w:val="000000"/>
                <w:kern w:val="0"/>
                <w:sz w:val="32"/>
                <w:szCs w:val="32"/>
                <w:lang w:bidi="ar"/>
              </w:rPr>
              <w:t>班名：</w:t>
            </w:r>
            <w:r>
              <w:rPr>
                <w:rFonts w:hint="eastAsia" w:ascii="仿宋_GB2312" w:hAnsi="宋体" w:eastAsia="仿宋_GB2312" w:cs="仿宋_GB2312"/>
                <w:b/>
                <w:bCs w:val="0"/>
                <w:color w:val="000000"/>
                <w:kern w:val="0"/>
                <w:sz w:val="32"/>
                <w:szCs w:val="32"/>
                <w:lang w:val="en-US" w:eastAsia="zh-CN" w:bidi="ar"/>
              </w:rPr>
              <w:t>2018年广东省国有企业二级单位团委书记培训班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kern w:val="0"/>
                <w:sz w:val="32"/>
                <w:szCs w:val="32"/>
                <w:lang w:bidi="ar"/>
              </w:rPr>
              <w:t>序号</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kern w:val="0"/>
                <w:sz w:val="32"/>
                <w:szCs w:val="32"/>
                <w:lang w:bidi="ar"/>
              </w:rPr>
              <w:t>姓名</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kern w:val="0"/>
                <w:sz w:val="32"/>
                <w:szCs w:val="32"/>
                <w:lang w:bidi="ar"/>
              </w:rPr>
              <w:t>性别</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kern w:val="0"/>
                <w:sz w:val="32"/>
                <w:szCs w:val="32"/>
                <w:lang w:bidi="ar"/>
              </w:rPr>
              <w:t>年龄</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kern w:val="0"/>
                <w:sz w:val="32"/>
                <w:szCs w:val="32"/>
                <w:lang w:bidi="ar"/>
              </w:rPr>
              <w:t>所在单位</w:t>
            </w:r>
          </w:p>
        </w:tc>
        <w:tc>
          <w:tcPr>
            <w:tcW w:w="14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kern w:val="0"/>
                <w:sz w:val="32"/>
                <w:szCs w:val="32"/>
                <w:lang w:bidi="ar"/>
              </w:rPr>
              <w:t>学历</w:t>
            </w:r>
          </w:p>
        </w:tc>
        <w:tc>
          <w:tcPr>
            <w:tcW w:w="8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kern w:val="0"/>
                <w:sz w:val="32"/>
                <w:szCs w:val="32"/>
                <w:lang w:bidi="ar"/>
              </w:rPr>
              <w:t>身份证号</w:t>
            </w:r>
          </w:p>
        </w:tc>
        <w:tc>
          <w:tcPr>
            <w:tcW w:w="14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kern w:val="0"/>
                <w:sz w:val="32"/>
                <w:szCs w:val="32"/>
                <w:lang w:bidi="ar"/>
              </w:rPr>
              <w:t>移动电话</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kern w:val="0"/>
                <w:sz w:val="32"/>
                <w:szCs w:val="32"/>
                <w:lang w:bidi="ar"/>
              </w:rPr>
              <w:t>办公电话</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kern w:val="0"/>
                <w:sz w:val="32"/>
                <w:szCs w:val="32"/>
                <w:lang w:bidi="ar"/>
              </w:rPr>
              <w:t>报到地点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0"/>
                <w:szCs w:val="20"/>
                <w:lang w:eastAsia="zh-CN"/>
              </w:rPr>
            </w:pPr>
          </w:p>
        </w:tc>
        <w:tc>
          <w:tcPr>
            <w:tcW w:w="6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0"/>
                <w:szCs w:val="20"/>
                <w:lang w:eastAsia="zh-CN"/>
              </w:rPr>
            </w:pPr>
          </w:p>
        </w:tc>
        <w:tc>
          <w:tcPr>
            <w:tcW w:w="6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0"/>
                <w:szCs w:val="20"/>
                <w:lang w:val="en-US" w:eastAsia="zh-CN"/>
              </w:rPr>
            </w:pPr>
          </w:p>
        </w:tc>
        <w:tc>
          <w:tcPr>
            <w:tcW w:w="13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0"/>
                <w:szCs w:val="20"/>
                <w:lang w:eastAsia="zh-CN"/>
              </w:rPr>
            </w:pPr>
          </w:p>
        </w:tc>
        <w:tc>
          <w:tcPr>
            <w:tcW w:w="14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8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0"/>
                <w:szCs w:val="20"/>
                <w:lang w:val="en-US" w:eastAsia="zh-CN"/>
              </w:rPr>
            </w:pPr>
          </w:p>
        </w:tc>
        <w:tc>
          <w:tcPr>
            <w:tcW w:w="142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0"/>
                <w:szCs w:val="20"/>
                <w:lang w:val="en-US" w:eastAsia="zh-CN"/>
              </w:rPr>
            </w:pPr>
          </w:p>
        </w:tc>
        <w:tc>
          <w:tcPr>
            <w:tcW w:w="13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0"/>
                <w:szCs w:val="20"/>
                <w:lang w:val="en-US" w:eastAsia="zh-CN"/>
              </w:rPr>
            </w:pPr>
          </w:p>
        </w:tc>
        <w:tc>
          <w:tcPr>
            <w:tcW w:w="13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6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6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14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8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142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13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6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6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14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8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142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13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6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6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14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8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142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13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6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6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14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8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142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13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6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6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14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8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142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c>
          <w:tcPr>
            <w:tcW w:w="13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864" w:type="dxa"/>
            <w:gridSpan w:val="10"/>
            <w:tcBorders>
              <w:top w:val="single" w:color="auto" w:sz="4" w:space="0"/>
              <w:left w:val="nil"/>
              <w:bottom w:val="nil"/>
              <w:right w:val="nil"/>
            </w:tcBorders>
            <w:vAlign w:val="center"/>
          </w:tcPr>
          <w:p>
            <w:pPr>
              <w:widowControl/>
              <w:jc w:val="left"/>
              <w:textAlignment w:val="center"/>
              <w:rPr>
                <w:rFonts w:hint="eastAsia" w:ascii="宋体" w:hAnsi="宋体" w:cs="宋体"/>
                <w:color w:val="000000"/>
                <w:sz w:val="20"/>
                <w:szCs w:val="20"/>
              </w:rPr>
            </w:pPr>
            <w:r>
              <w:rPr>
                <w:rFonts w:hint="eastAsia" w:ascii="仿宋_GB2312" w:hAnsi="宋体" w:eastAsia="仿宋_GB2312" w:cs="仿宋_GB2312"/>
                <w:bCs/>
                <w:color w:val="000000"/>
                <w:kern w:val="0"/>
                <w:sz w:val="32"/>
                <w:szCs w:val="32"/>
                <w:lang w:eastAsia="zh-CN" w:bidi="ar"/>
              </w:rPr>
              <w:t>备注：</w:t>
            </w:r>
            <w:r>
              <w:rPr>
                <w:rFonts w:hint="eastAsia" w:ascii="仿宋_GB2312" w:hAnsi="宋体" w:eastAsia="仿宋_GB2312" w:cs="仿宋_GB2312"/>
                <w:bCs/>
                <w:color w:val="000000"/>
                <w:kern w:val="0"/>
                <w:sz w:val="32"/>
                <w:szCs w:val="32"/>
                <w:lang w:val="en-US" w:eastAsia="zh-CN" w:bidi="ar"/>
              </w:rPr>
              <w:t>1</w:t>
            </w:r>
            <w:r>
              <w:rPr>
                <w:rFonts w:hint="eastAsia" w:ascii="仿宋_GB2312" w:hAnsi="宋体" w:eastAsia="仿宋_GB2312" w:cs="仿宋_GB2312"/>
                <w:bCs/>
                <w:color w:val="000000"/>
                <w:kern w:val="0"/>
                <w:sz w:val="32"/>
                <w:szCs w:val="32"/>
                <w:lang w:bidi="ar"/>
              </w:rPr>
              <w:t>.报到地点填“白云校区”或“嘉禾望岗”；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864" w:type="dxa"/>
            <w:gridSpan w:val="10"/>
            <w:tcBorders>
              <w:top w:val="nil"/>
              <w:left w:val="nil"/>
              <w:bottom w:val="nil"/>
              <w:right w:val="nil"/>
            </w:tcBorders>
            <w:vAlign w:val="center"/>
          </w:tcPr>
          <w:p>
            <w:pPr>
              <w:widowControl/>
              <w:jc w:val="left"/>
              <w:textAlignment w:val="center"/>
              <w:rPr>
                <w:rFonts w:hint="eastAsia" w:ascii="宋体" w:hAnsi="宋体" w:cs="宋体"/>
                <w:color w:val="000000"/>
                <w:sz w:val="20"/>
                <w:szCs w:val="20"/>
              </w:rPr>
            </w:pPr>
            <w:r>
              <w:rPr>
                <w:rFonts w:ascii="仿宋_GB2312" w:hAnsi="宋体" w:eastAsia="仿宋_GB2312" w:cs="仿宋_GB2312"/>
                <w:bCs/>
                <w:color w:val="000000"/>
                <w:kern w:val="0"/>
                <w:sz w:val="32"/>
                <w:szCs w:val="32"/>
                <w:lang w:bidi="ar"/>
              </w:rPr>
              <w:t xml:space="preserve">      </w:t>
            </w:r>
            <w:r>
              <w:rPr>
                <w:rFonts w:hint="eastAsia" w:ascii="仿宋_GB2312" w:hAnsi="宋体" w:eastAsia="仿宋_GB2312" w:cs="仿宋_GB2312"/>
                <w:bCs/>
                <w:color w:val="000000"/>
                <w:kern w:val="0"/>
                <w:sz w:val="32"/>
                <w:szCs w:val="32"/>
                <w:lang w:val="en-US" w:eastAsia="zh-CN" w:bidi="ar"/>
              </w:rPr>
              <w:t>2</w:t>
            </w:r>
            <w:r>
              <w:rPr>
                <w:rFonts w:ascii="仿宋_GB2312" w:hAnsi="宋体" w:eastAsia="仿宋_GB2312" w:cs="仿宋_GB2312"/>
                <w:bCs/>
                <w:color w:val="000000"/>
                <w:kern w:val="0"/>
                <w:sz w:val="32"/>
                <w:szCs w:val="32"/>
                <w:lang w:bidi="ar"/>
              </w:rPr>
              <w:t>.此表可复印。</w:t>
            </w:r>
          </w:p>
        </w:tc>
      </w:tr>
    </w:tbl>
    <w:p>
      <w:pPr>
        <w:tabs>
          <w:tab w:val="left" w:pos="3088"/>
        </w:tabs>
        <w:jc w:val="both"/>
        <w:rPr>
          <w:rFonts w:hint="eastAsia" w:ascii="方正仿宋_GBK" w:hAnsi="方正仿宋_GBK" w:eastAsia="方正仿宋_GBK" w:cs="方正仿宋_GBK"/>
          <w:sz w:val="32"/>
          <w:szCs w:val="32"/>
          <w:lang w:val="en-US" w:eastAsia="zh-CN"/>
        </w:rPr>
      </w:pPr>
    </w:p>
    <w:p>
      <w:pPr>
        <w:tabs>
          <w:tab w:val="left" w:pos="3088"/>
        </w:tabs>
        <w:jc w:val="both"/>
        <w:rPr>
          <w:rFonts w:hint="eastAsia" w:ascii="方正仿宋_GBK" w:hAnsi="方正仿宋_GBK" w:eastAsia="方正仿宋_GBK" w:cs="方正仿宋_GBK"/>
          <w:sz w:val="32"/>
          <w:szCs w:val="32"/>
          <w:lang w:val="en-US" w:eastAsia="zh-CN"/>
        </w:rPr>
        <w:sectPr>
          <w:pgSz w:w="16838" w:h="11906" w:orient="landscape"/>
          <w:pgMar w:top="1797" w:right="1440" w:bottom="1616" w:left="1440" w:header="851" w:footer="992" w:gutter="0"/>
          <w:pgNumType w:fmt="numberInDash"/>
          <w:cols w:space="0" w:num="1"/>
          <w:rtlGutter w:val="0"/>
          <w:docGrid w:type="linesAndChars" w:linePitch="314" w:charSpace="0"/>
        </w:sectPr>
      </w:pPr>
    </w:p>
    <w:p>
      <w:pPr>
        <w:tabs>
          <w:tab w:val="right" w:pos="7463"/>
        </w:tabs>
        <w:spacing w:line="500" w:lineRule="exact"/>
        <w:rPr>
          <w:rFonts w:hint="eastAsia" w:ascii="黑体" w:hAnsi="黑体" w:eastAsia="黑体" w:cs="仿宋"/>
          <w:sz w:val="32"/>
          <w:szCs w:val="32"/>
          <w:lang w:eastAsia="zh-CN"/>
        </w:rPr>
      </w:pPr>
      <w:r>
        <w:rPr>
          <w:rFonts w:hint="eastAsia" w:ascii="黑体" w:hAnsi="黑体" w:eastAsia="黑体" w:cs="仿宋"/>
          <w:sz w:val="32"/>
          <w:szCs w:val="32"/>
        </w:rPr>
        <w:t>附件</w:t>
      </w:r>
      <w:r>
        <w:rPr>
          <w:rFonts w:hint="eastAsia" w:ascii="黑体" w:hAnsi="黑体" w:eastAsia="黑体" w:cs="仿宋"/>
          <w:sz w:val="32"/>
          <w:szCs w:val="32"/>
          <w:lang w:val="en-US" w:eastAsia="zh-CN"/>
        </w:rPr>
        <w:t>4</w:t>
      </w:r>
    </w:p>
    <w:p>
      <w:pPr>
        <w:tabs>
          <w:tab w:val="right" w:pos="7463"/>
        </w:tabs>
        <w:spacing w:line="5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交通指南</w:t>
      </w:r>
    </w:p>
    <w:p>
      <w:pPr>
        <w:tabs>
          <w:tab w:val="right" w:pos="7463"/>
        </w:tabs>
        <w:spacing w:line="500" w:lineRule="exac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一、接驳大巴指引</w:t>
      </w:r>
    </w:p>
    <w:p>
      <w:pPr>
        <w:keepNext w:val="0"/>
        <w:keepLines w:val="0"/>
        <w:pageBreakBefore w:val="0"/>
        <w:widowControl w:val="0"/>
        <w:tabs>
          <w:tab w:val="left" w:pos="2278"/>
        </w:tabs>
        <w:kinsoku/>
        <w:wordWrap/>
        <w:overflowPunct/>
        <w:topLinePunct w:val="0"/>
        <w:autoSpaceDE/>
        <w:autoSpaceDN/>
        <w:bidi w:val="0"/>
        <w:adjustRightInd/>
        <w:snapToGrid/>
        <w:spacing w:line="520" w:lineRule="exact"/>
        <w:ind w:firstLine="640" w:firstLineChars="200"/>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drawing>
          <wp:anchor distT="0" distB="0" distL="114300" distR="114300" simplePos="0" relativeHeight="251658240" behindDoc="1" locked="0" layoutInCell="1" allowOverlap="1">
            <wp:simplePos x="0" y="0"/>
            <wp:positionH relativeFrom="column">
              <wp:posOffset>19050</wp:posOffset>
            </wp:positionH>
            <wp:positionV relativeFrom="paragraph">
              <wp:posOffset>57150</wp:posOffset>
            </wp:positionV>
            <wp:extent cx="5253990" cy="5253990"/>
            <wp:effectExtent l="0" t="0" r="3810" b="3810"/>
            <wp:wrapTight wrapText="bothSides">
              <wp:wrapPolygon>
                <wp:start x="0" y="0"/>
                <wp:lineTo x="0" y="21537"/>
                <wp:lineTo x="21537" y="21537"/>
                <wp:lineTo x="21537" y="0"/>
                <wp:lineTo x="0" y="0"/>
              </wp:wrapPolygon>
            </wp:wrapTight>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253990" cy="5253990"/>
                    </a:xfrm>
                    <a:prstGeom prst="rect">
                      <a:avLst/>
                    </a:prstGeom>
                    <a:noFill/>
                    <a:ln w="9525">
                      <a:noFill/>
                    </a:ln>
                  </pic:spPr>
                </pic:pic>
              </a:graphicData>
            </a:graphic>
          </wp:anchor>
        </w:drawing>
      </w:r>
      <w:r>
        <w:rPr>
          <w:rFonts w:hint="eastAsia" w:ascii="方正楷体_GBK" w:hAnsi="方正楷体_GBK" w:eastAsia="方正楷体_GBK" w:cs="方正楷体_GBK"/>
          <w:b w:val="0"/>
          <w:bCs w:val="0"/>
          <w:sz w:val="32"/>
          <w:szCs w:val="32"/>
          <w:lang w:val="en-US" w:eastAsia="zh-CN"/>
        </w:rPr>
        <w:t>1.</w:t>
      </w:r>
      <w:r>
        <w:rPr>
          <w:rFonts w:hint="eastAsia" w:ascii="方正楷体_GBK" w:hAnsi="方正楷体_GBK" w:eastAsia="方正楷体_GBK" w:cs="方正楷体_GBK"/>
          <w:b w:val="0"/>
          <w:bCs w:val="0"/>
          <w:sz w:val="32"/>
          <w:szCs w:val="32"/>
        </w:rPr>
        <w:t>白云机场 - 嘉禾望岗（约30分钟）</w:t>
      </w:r>
    </w:p>
    <w:p>
      <w:pPr>
        <w:keepNext w:val="0"/>
        <w:keepLines w:val="0"/>
        <w:pageBreakBefore w:val="0"/>
        <w:widowControl w:val="0"/>
        <w:tabs>
          <w:tab w:val="left" w:pos="2278"/>
        </w:tabs>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（一号停机坪）从机场南站地铁站乘坐地铁三号线北延线（机场北-体育西）到嘉禾望岗站，从B出口出站；</w:t>
      </w:r>
    </w:p>
    <w:p>
      <w:pPr>
        <w:keepNext w:val="0"/>
        <w:keepLines w:val="0"/>
        <w:pageBreakBefore w:val="0"/>
        <w:widowControl w:val="0"/>
        <w:tabs>
          <w:tab w:val="left" w:pos="2278"/>
        </w:tabs>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（二号停机坪）从机场北站地铁站乘坐地铁三号线北延线（机场北-体育西）到嘉禾望岗站，从B出口出站；</w:t>
      </w:r>
    </w:p>
    <w:p>
      <w:pPr>
        <w:keepNext w:val="0"/>
        <w:keepLines w:val="0"/>
        <w:pageBreakBefore w:val="0"/>
        <w:widowControl w:val="0"/>
        <w:tabs>
          <w:tab w:val="left" w:pos="2278"/>
        </w:tabs>
        <w:kinsoku/>
        <w:wordWrap/>
        <w:overflowPunct/>
        <w:topLinePunct w:val="0"/>
        <w:autoSpaceDE/>
        <w:autoSpaceDN/>
        <w:bidi w:val="0"/>
        <w:adjustRightInd/>
        <w:snapToGrid/>
        <w:spacing w:line="520" w:lineRule="exact"/>
        <w:ind w:firstLine="640" w:firstLineChars="200"/>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val="en-US" w:eastAsia="zh-CN"/>
        </w:rPr>
        <w:t>2.</w:t>
      </w:r>
      <w:r>
        <w:rPr>
          <w:rFonts w:hint="eastAsia" w:ascii="方正楷体_GBK" w:hAnsi="方正楷体_GBK" w:eastAsia="方正楷体_GBK" w:cs="方正楷体_GBK"/>
          <w:b w:val="0"/>
          <w:bCs w:val="0"/>
          <w:sz w:val="32"/>
          <w:szCs w:val="32"/>
        </w:rPr>
        <w:t>广州东站 - 嘉禾望岗（约25分钟）</w:t>
      </w:r>
    </w:p>
    <w:p>
      <w:pPr>
        <w:keepNext w:val="0"/>
        <w:keepLines w:val="0"/>
        <w:pageBreakBefore w:val="0"/>
        <w:widowControl w:val="0"/>
        <w:tabs>
          <w:tab w:val="left" w:pos="2278"/>
        </w:tabs>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从广州东站地铁站乘坐地铁三号线北延线（机场南-体育西）到嘉禾望岗站，从B出口出站；</w:t>
      </w:r>
    </w:p>
    <w:p>
      <w:pPr>
        <w:keepNext w:val="0"/>
        <w:keepLines w:val="0"/>
        <w:pageBreakBefore w:val="0"/>
        <w:widowControl w:val="0"/>
        <w:tabs>
          <w:tab w:val="left" w:pos="2278"/>
        </w:tabs>
        <w:kinsoku/>
        <w:wordWrap/>
        <w:overflowPunct/>
        <w:topLinePunct w:val="0"/>
        <w:autoSpaceDE/>
        <w:autoSpaceDN/>
        <w:bidi w:val="0"/>
        <w:adjustRightInd/>
        <w:snapToGrid/>
        <w:spacing w:line="520" w:lineRule="exact"/>
        <w:ind w:firstLine="640" w:firstLineChars="200"/>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val="en-US" w:eastAsia="zh-CN"/>
        </w:rPr>
        <w:t>3.</w:t>
      </w:r>
      <w:r>
        <w:rPr>
          <w:rFonts w:hint="eastAsia" w:ascii="方正楷体_GBK" w:hAnsi="方正楷体_GBK" w:eastAsia="方正楷体_GBK" w:cs="方正楷体_GBK"/>
          <w:b w:val="0"/>
          <w:bCs w:val="0"/>
          <w:sz w:val="32"/>
          <w:szCs w:val="32"/>
        </w:rPr>
        <w:t>广州南站 - 嘉禾望岗（约55分钟）</w:t>
      </w:r>
    </w:p>
    <w:p>
      <w:pPr>
        <w:keepNext w:val="0"/>
        <w:keepLines w:val="0"/>
        <w:pageBreakBefore w:val="0"/>
        <w:widowControl w:val="0"/>
        <w:tabs>
          <w:tab w:val="left" w:pos="2278"/>
        </w:tabs>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从广州南站地铁站乘坐地铁二号线（广州南-嘉禾望岗）到嘉禾望岗站，从B出口出站；</w:t>
      </w:r>
    </w:p>
    <w:p>
      <w:pPr>
        <w:keepNext w:val="0"/>
        <w:keepLines w:val="0"/>
        <w:pageBreakBefore w:val="0"/>
        <w:widowControl w:val="0"/>
        <w:tabs>
          <w:tab w:val="left" w:pos="2278"/>
        </w:tabs>
        <w:kinsoku/>
        <w:wordWrap/>
        <w:overflowPunct/>
        <w:topLinePunct w:val="0"/>
        <w:autoSpaceDE/>
        <w:autoSpaceDN/>
        <w:bidi w:val="0"/>
        <w:adjustRightInd/>
        <w:snapToGrid/>
        <w:spacing w:line="520" w:lineRule="exact"/>
        <w:ind w:firstLine="640" w:firstLineChars="200"/>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val="en-US" w:eastAsia="zh-CN"/>
        </w:rPr>
        <w:t>4.</w:t>
      </w:r>
      <w:r>
        <w:rPr>
          <w:rFonts w:hint="eastAsia" w:ascii="方正楷体_GBK" w:hAnsi="方正楷体_GBK" w:eastAsia="方正楷体_GBK" w:cs="方正楷体_GBK"/>
          <w:b w:val="0"/>
          <w:bCs w:val="0"/>
          <w:sz w:val="32"/>
          <w:szCs w:val="32"/>
        </w:rPr>
        <w:t>广州火车站 - 嘉禾望岗（约25分钟）</w:t>
      </w:r>
    </w:p>
    <w:p>
      <w:pPr>
        <w:keepNext w:val="0"/>
        <w:keepLines w:val="0"/>
        <w:pageBreakBefore w:val="0"/>
        <w:widowControl w:val="0"/>
        <w:tabs>
          <w:tab w:val="left" w:pos="2278"/>
        </w:tabs>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从广州火车站地铁站乘坐地铁二号线（广州南-嘉禾望岗）到嘉禾望岗站，从B出口出站；</w:t>
      </w:r>
    </w:p>
    <w:p>
      <w:pPr>
        <w:keepNext w:val="0"/>
        <w:keepLines w:val="0"/>
        <w:pageBreakBefore w:val="0"/>
        <w:widowControl w:val="0"/>
        <w:tabs>
          <w:tab w:val="left" w:pos="2278"/>
        </w:tabs>
        <w:kinsoku/>
        <w:wordWrap/>
        <w:overflowPunct/>
        <w:topLinePunct w:val="0"/>
        <w:autoSpaceDE/>
        <w:autoSpaceDN/>
        <w:bidi w:val="0"/>
        <w:adjustRightInd/>
        <w:snapToGrid/>
        <w:spacing w:line="520" w:lineRule="exact"/>
        <w:ind w:firstLine="640" w:firstLineChars="200"/>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val="en-US" w:eastAsia="zh-CN"/>
        </w:rPr>
        <w:t>5.</w:t>
      </w:r>
      <w:r>
        <w:rPr>
          <w:rFonts w:hint="eastAsia" w:ascii="方正楷体_GBK" w:hAnsi="方正楷体_GBK" w:eastAsia="方正楷体_GBK" w:cs="方正楷体_GBK"/>
          <w:b w:val="0"/>
          <w:bCs w:val="0"/>
          <w:sz w:val="32"/>
          <w:szCs w:val="32"/>
        </w:rPr>
        <w:t>天河客运站 - 嘉禾望岗（约28分钟）</w:t>
      </w:r>
    </w:p>
    <w:p>
      <w:pPr>
        <w:keepNext w:val="0"/>
        <w:keepLines w:val="0"/>
        <w:pageBreakBefore w:val="0"/>
        <w:widowControl w:val="0"/>
        <w:tabs>
          <w:tab w:val="left" w:pos="2278"/>
        </w:tabs>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从天河客运站地铁站站乘坐地铁六号线（香雪-浔峰岗）到燕塘站转站，乘坐地铁三号线北延线（体育西-机场南）到嘉禾望岗站，从B出口出站。</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黑体_GBK" w:hAnsi="方正黑体_GBK" w:eastAsia="方正黑体_GBK" w:cs="方正黑体_GBK"/>
          <w:b w:val="0"/>
          <w:bCs w:val="0"/>
          <w:kern w:val="0"/>
          <w:sz w:val="32"/>
          <w:szCs w:val="32"/>
          <w:shd w:val="clear" w:color="auto" w:fill="FFFFFF"/>
          <w:lang w:bidi="ar"/>
        </w:rPr>
        <w:sectPr>
          <w:pgSz w:w="11906" w:h="16838"/>
          <w:pgMar w:top="1440" w:right="1616" w:bottom="1440" w:left="1797" w:header="851" w:footer="992" w:gutter="0"/>
          <w:pgNumType w:fmt="numberInDash"/>
          <w:cols w:space="720" w:num="1"/>
          <w:docGrid w:type="linesAndChars" w:linePitch="312" w:charSpace="0"/>
        </w:sectPr>
      </w:pPr>
      <w:r>
        <w:rPr>
          <w:rFonts w:hint="eastAsia" w:ascii="方正黑体_GBK" w:hAnsi="方正黑体_GBK" w:eastAsia="方正黑体_GBK" w:cs="方正黑体_GBK"/>
          <w:b w:val="0"/>
          <w:bCs w:val="0"/>
          <w:kern w:val="0"/>
          <w:sz w:val="32"/>
          <w:szCs w:val="32"/>
          <w:shd w:val="clear" w:color="auto" w:fill="FFFFFF"/>
          <w:lang w:bidi="ar"/>
        </w:rPr>
        <w:drawing>
          <wp:anchor distT="0" distB="0" distL="114300" distR="114300" simplePos="0" relativeHeight="251659264" behindDoc="1" locked="0" layoutInCell="1" allowOverlap="1">
            <wp:simplePos x="0" y="0"/>
            <wp:positionH relativeFrom="column">
              <wp:posOffset>447675</wp:posOffset>
            </wp:positionH>
            <wp:positionV relativeFrom="paragraph">
              <wp:posOffset>560070</wp:posOffset>
            </wp:positionV>
            <wp:extent cx="4086225" cy="3201670"/>
            <wp:effectExtent l="0" t="0" r="9525" b="36830"/>
            <wp:wrapTight wrapText="bothSides">
              <wp:wrapPolygon>
                <wp:start x="0" y="0"/>
                <wp:lineTo x="0" y="21463"/>
                <wp:lineTo x="21550" y="21463"/>
                <wp:lineTo x="21550" y="0"/>
                <wp:lineTo x="0" y="0"/>
              </wp:wrapPolygon>
            </wp:wrapTight>
            <wp:docPr id="1"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图片2"/>
                    <pic:cNvPicPr>
                      <a:picLocks noChangeAspect="1"/>
                    </pic:cNvPicPr>
                  </pic:nvPicPr>
                  <pic:blipFill>
                    <a:blip r:embed="rId8"/>
                    <a:stretch>
                      <a:fillRect/>
                    </a:stretch>
                  </pic:blipFill>
                  <pic:spPr>
                    <a:xfrm>
                      <a:off x="0" y="0"/>
                      <a:ext cx="4086225" cy="3201670"/>
                    </a:xfrm>
                    <a:prstGeom prst="rect">
                      <a:avLst/>
                    </a:prstGeom>
                    <a:noFill/>
                    <a:ln w="9525">
                      <a:noFill/>
                    </a:ln>
                  </pic:spPr>
                </pic:pic>
              </a:graphicData>
            </a:graphic>
          </wp:anchor>
        </w:drawing>
      </w:r>
      <w:r>
        <w:rPr>
          <w:rFonts w:hint="eastAsia" w:ascii="方正黑体_GBK" w:hAnsi="方正黑体_GBK" w:eastAsia="方正黑体_GBK" w:cs="方正黑体_GBK"/>
          <w:b w:val="0"/>
          <w:bCs w:val="0"/>
          <w:kern w:val="0"/>
          <w:sz w:val="32"/>
          <w:szCs w:val="32"/>
          <w:shd w:val="clear" w:color="auto" w:fill="FFFFFF"/>
          <w:lang w:bidi="ar"/>
        </w:rPr>
        <w:t>二、自驾</w:t>
      </w:r>
    </w:p>
    <w:p>
      <w:pPr>
        <w:jc w:val="both"/>
        <w:rPr>
          <w:rFonts w:hint="eastAsia" w:ascii="方正仿宋_GBK" w:hAnsi="方正仿宋_GBK" w:eastAsia="方正仿宋_GBK" w:cs="方正仿宋_GBK"/>
          <w:sz w:val="32"/>
          <w:szCs w:val="32"/>
          <w:lang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方正仿宋_GBK" w:hAnsi="宋体" w:eastAsia="方正仿宋_GBK"/>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方正仿宋_GBK" w:eastAsia="方正仿宋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fJFrcBAABUAwAADgAAAGRycy9lMm9Eb2MueG1srVPNahsxEL4H8g5C&#10;93o3BhdnsRxSQkKhpIEkDyBrJa9Af4xk7/oFmjfoqZfe+1x+jo5krxPSW8lFO6MZffN9M7OLq8Ea&#10;spUQtXeMXkxqSqQTvtVuzejz0+2nOSUxcddy451kdCcjvVqeny360Mip77xpJRAEcbHpA6NdSqGp&#10;qig6aXmc+CAdBpUHyxO6sK5a4D2iW1NN6/pz1XtoA3ghY8Tbm0OQLgu+UlKk70pFmYhhFLmlckI5&#10;V/mslgverIGHTosjDf4fLCzXDoueoG544mQD+h8oqwX46FWaCG8rr5QWsmhANRf1OzWPHQ+yaMHm&#10;xHBqU/w4WHG/fQCiW0ZnlDhucUT7ny/7X3/2v3+QWW5PH2KDWY8B89LwxQ845vE+4mVWPSiw+Yt6&#10;CMax0btTc+WQiMiP5tP5vMaQwNjoIH71+jxATHfSW5INRgGnV5rKt99iOqSOKbma87famDJB40jP&#10;6OVsOisPThEENw5rZBEHstlKw2o4Klv5dofCetwARh2uKCXmq8MG52UZDRiN1WhsAuh1V7YpM4nh&#10;epOQTSGZKxxgj4VxdEXmcc3ybrz1S9brz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p&#10;Z8kW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- 2 -</w:t>
                    </w:r>
                    <w:r>
                      <w:rPr>
                        <w:rFonts w:hint="eastAsia" w:ascii="宋体" w:hAnsi="宋体" w:cs="宋体"/>
                        <w:sz w:val="28"/>
                        <w:szCs w:val="28"/>
                      </w:rPr>
                      <w:fldChar w:fldCharType="end"/>
                    </w: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方正仿宋_GBK" w:hAnsi="宋体" w:eastAsia="方正仿宋_GBK"/>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210"/>
  <w:drawingGridVerticalSpacing w:val="157"/>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10604"/>
    <w:rsid w:val="247175CE"/>
    <w:rsid w:val="2A664AE9"/>
    <w:rsid w:val="342632D5"/>
    <w:rsid w:val="35402976"/>
    <w:rsid w:val="38C95203"/>
    <w:rsid w:val="39A85D76"/>
    <w:rsid w:val="498D1C04"/>
    <w:rsid w:val="4A7D26BC"/>
    <w:rsid w:val="4B5A34AC"/>
    <w:rsid w:val="5BFF249F"/>
    <w:rsid w:val="62AA1322"/>
    <w:rsid w:val="64386EC6"/>
    <w:rsid w:val="68B52589"/>
    <w:rsid w:val="7D656C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2018-10-19T17:31:00Z</dcterms:created>
  <dc:creator>Administrator</dc:creator>
  <cp:lastModifiedBy>Joey</cp:lastModifiedBy>
  <cp:lastPrinted>2018-12-19T02:50:00Z</cp:lastPrinted>
  <dcterms:modified xsi:type="dcterms:W3CDTF">2018-12-20T00:54:04Z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