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方正小标宋简体"/>
          <w:bCs/>
          <w:sz w:val="32"/>
          <w:szCs w:val="32"/>
        </w:rPr>
      </w:pPr>
      <w:r>
        <w:rPr>
          <w:rFonts w:hint="eastAsia" w:ascii="黑体" w:hAnsi="黑体" w:eastAsia="黑体" w:cs="方正小标宋简体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宋体"/>
          <w:kern w:val="0"/>
          <w:sz w:val="36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广东省201</w:t>
      </w:r>
      <w:r>
        <w:rPr>
          <w:rFonts w:hint="eastAsia" w:ascii="方正小标宋简体" w:hAnsi="华文中宋" w:eastAsia="方正小标宋简体" w:cs="宋体"/>
          <w:kern w:val="0"/>
          <w:sz w:val="44"/>
          <w:szCs w:val="44"/>
          <w:lang w:val="en-US" w:eastAsia="zh-CN"/>
        </w:rPr>
        <w:t>7</w:t>
      </w: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-201</w:t>
      </w:r>
      <w:r>
        <w:rPr>
          <w:rFonts w:hint="eastAsia" w:ascii="方正小标宋简体" w:hAnsi="华文中宋" w:eastAsia="方正小标宋简体" w:cs="宋体"/>
          <w:kern w:val="0"/>
          <w:sz w:val="44"/>
          <w:szCs w:val="44"/>
          <w:lang w:val="en-US" w:eastAsia="zh-CN"/>
        </w:rPr>
        <w:t>8</w:t>
      </w: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年度全国青年文明号现场</w:t>
      </w:r>
    </w:p>
    <w:p>
      <w:pPr>
        <w:spacing w:line="560" w:lineRule="exact"/>
        <w:jc w:val="center"/>
        <w:rPr>
          <w:rFonts w:ascii="方正小标宋简体" w:hAnsi="华文中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评审参评集体</w:t>
      </w:r>
      <w:bookmarkStart w:id="0" w:name="_GoBack"/>
      <w:bookmarkEnd w:id="0"/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名单</w:t>
      </w:r>
    </w:p>
    <w:p>
      <w:pPr>
        <w:jc w:val="center"/>
        <w:rPr>
          <w:rFonts w:hint="eastAsia" w:ascii="仿宋_GB2312" w:hAnsi="华文中宋" w:eastAsia="仿宋_GB2312" w:cs="宋体"/>
          <w:b/>
          <w:kern w:val="0"/>
          <w:sz w:val="22"/>
          <w:szCs w:val="32"/>
        </w:rPr>
      </w:pPr>
    </w:p>
    <w:tbl>
      <w:tblPr>
        <w:tblStyle w:val="4"/>
        <w:tblpPr w:leftFromText="180" w:rightFromText="180" w:vertAnchor="text" w:horzAnchor="page" w:tblpX="2025" w:tblpY="264"/>
        <w:tblOverlap w:val="never"/>
        <w:tblW w:w="8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290"/>
        <w:gridCol w:w="570"/>
        <w:gridCol w:w="5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7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1"/>
                <w:szCs w:val="21"/>
              </w:rPr>
              <w:t>地市</w:t>
            </w:r>
          </w:p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1"/>
                <w:szCs w:val="21"/>
              </w:rPr>
              <w:t>（行业）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1"/>
                <w:szCs w:val="21"/>
              </w:rPr>
              <w:t>组别</w:t>
            </w:r>
          </w:p>
        </w:tc>
        <w:tc>
          <w:tcPr>
            <w:tcW w:w="5885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1"/>
                <w:szCs w:val="21"/>
              </w:rPr>
              <w:t>青年集体名称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A</w:t>
            </w:r>
          </w:p>
        </w:tc>
        <w:tc>
          <w:tcPr>
            <w:tcW w:w="588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广州 华影青宫电影城有限公司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深圳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A</w:t>
            </w:r>
          </w:p>
        </w:tc>
        <w:tc>
          <w:tcPr>
            <w:tcW w:w="588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深圳蓄能发电有限公司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深圳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A</w:t>
            </w:r>
          </w:p>
        </w:tc>
        <w:tc>
          <w:tcPr>
            <w:tcW w:w="588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深圳市地铁集团有限公司运营总部客运一分公司竹子林客车二队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深圳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A</w:t>
            </w:r>
          </w:p>
        </w:tc>
        <w:tc>
          <w:tcPr>
            <w:tcW w:w="588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深圳市公安局南山分局南头派出所情报指挥室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佛山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A</w:t>
            </w:r>
          </w:p>
        </w:tc>
        <w:tc>
          <w:tcPr>
            <w:tcW w:w="588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广东电网有限责任公司佛山高明供电局沧江营业厅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东莞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A</w:t>
            </w:r>
          </w:p>
        </w:tc>
        <w:tc>
          <w:tcPr>
            <w:tcW w:w="588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东莞市社会保障局大岭山分局窗口办事处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珠海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A</w:t>
            </w:r>
          </w:p>
        </w:tc>
        <w:tc>
          <w:tcPr>
            <w:tcW w:w="588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珠海电力建设工程有限公司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惠州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A</w:t>
            </w:r>
          </w:p>
        </w:tc>
        <w:tc>
          <w:tcPr>
            <w:tcW w:w="588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惠州12345热线平台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河源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A</w:t>
            </w:r>
          </w:p>
        </w:tc>
        <w:tc>
          <w:tcPr>
            <w:tcW w:w="588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河源市源城区人民医院儿童康复中心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梅州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A</w:t>
            </w:r>
          </w:p>
        </w:tc>
        <w:tc>
          <w:tcPr>
            <w:tcW w:w="588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梅州市公安消防支队兴宁中队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汕头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A</w:t>
            </w:r>
          </w:p>
        </w:tc>
        <w:tc>
          <w:tcPr>
            <w:tcW w:w="588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中共汕头市委值班室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汕头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A</w:t>
            </w:r>
          </w:p>
        </w:tc>
        <w:tc>
          <w:tcPr>
            <w:tcW w:w="588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汕头市龙湖区长者呼援服务平台呼叫班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中山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A</w:t>
            </w:r>
          </w:p>
        </w:tc>
        <w:tc>
          <w:tcPr>
            <w:tcW w:w="588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中山市人力资源与社会保障局小榄分局服务厅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阳江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A</w:t>
            </w:r>
          </w:p>
        </w:tc>
        <w:tc>
          <w:tcPr>
            <w:tcW w:w="588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阳江供电局500kV蝶岭变电站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省国资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A</w:t>
            </w:r>
          </w:p>
        </w:tc>
        <w:tc>
          <w:tcPr>
            <w:tcW w:w="588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广东广珠西线高速公路有限公司南丫收费站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exac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省直机关团工委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88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广东海警第一支队海警44001艇</w:t>
            </w:r>
          </w:p>
        </w:tc>
      </w:tr>
    </w:tbl>
    <w:p>
      <w:pPr>
        <w:spacing w:line="540" w:lineRule="exact"/>
        <w:rPr>
          <w:rFonts w:ascii="方正仿宋_GBK" w:hAnsi="仿宋_GB2312" w:eastAsia="方正仿宋_GBK" w:cs="仿宋_GB2312"/>
          <w:sz w:val="21"/>
          <w:szCs w:val="21"/>
        </w:rPr>
      </w:pPr>
    </w:p>
    <w:p>
      <w:pPr>
        <w:spacing w:line="540" w:lineRule="exact"/>
        <w:rPr>
          <w:rFonts w:ascii="方正仿宋_GBK" w:hAnsi="仿宋_GB2312" w:eastAsia="方正仿宋_GBK" w:cs="仿宋_GB2312"/>
          <w:sz w:val="21"/>
          <w:szCs w:val="21"/>
        </w:rPr>
      </w:pPr>
    </w:p>
    <w:p>
      <w:pPr>
        <w:spacing w:line="540" w:lineRule="exact"/>
        <w:rPr>
          <w:rFonts w:hint="eastAsia" w:ascii="方正黑体_GBK" w:hAnsi="方正黑体_GBK" w:eastAsia="方正黑体_GBK" w:cs="方正黑体_GBK"/>
          <w:b w:val="0"/>
          <w:bCs w:val="0"/>
          <w:sz w:val="21"/>
          <w:szCs w:val="21"/>
        </w:rPr>
      </w:pPr>
    </w:p>
    <w:tbl>
      <w:tblPr>
        <w:tblStyle w:val="4"/>
        <w:tblpPr w:leftFromText="180" w:rightFromText="180" w:vertAnchor="text" w:horzAnchor="page" w:tblpX="2025" w:tblpY="264"/>
        <w:tblOverlap w:val="never"/>
        <w:tblW w:w="83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265"/>
        <w:gridCol w:w="525"/>
        <w:gridCol w:w="60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</w:rPr>
              <w:t>地市</w:t>
            </w:r>
          </w:p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</w:rPr>
              <w:t>（行业）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</w:rPr>
              <w:t>组别</w:t>
            </w:r>
          </w:p>
        </w:tc>
        <w:tc>
          <w:tcPr>
            <w:tcW w:w="6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</w:rPr>
              <w:t>青年集体名称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B</w:t>
            </w:r>
          </w:p>
        </w:tc>
        <w:tc>
          <w:tcPr>
            <w:tcW w:w="6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广州地铁运营总部运营三中心客村中心站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深圳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B</w:t>
            </w:r>
          </w:p>
        </w:tc>
        <w:tc>
          <w:tcPr>
            <w:tcW w:w="6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中国建筑第二工程局有限公司深圳分公司第二项目部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深圳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B</w:t>
            </w:r>
          </w:p>
        </w:tc>
        <w:tc>
          <w:tcPr>
            <w:tcW w:w="6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广深珠高速公路有限公司福田收费站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佛山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B</w:t>
            </w:r>
          </w:p>
        </w:tc>
        <w:tc>
          <w:tcPr>
            <w:tcW w:w="6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佛山市三水燃气有限公司客户服务中心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东莞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B</w:t>
            </w:r>
          </w:p>
        </w:tc>
        <w:tc>
          <w:tcPr>
            <w:tcW w:w="6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中国电信股份有限公司东莞长安分公司长安营业厅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江门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B</w:t>
            </w:r>
          </w:p>
        </w:tc>
        <w:tc>
          <w:tcPr>
            <w:tcW w:w="6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开平市人民检察院办公室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茂名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B</w:t>
            </w:r>
          </w:p>
        </w:tc>
        <w:tc>
          <w:tcPr>
            <w:tcW w:w="6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茂名市公安消防支队高州中队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清远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B</w:t>
            </w:r>
          </w:p>
        </w:tc>
        <w:tc>
          <w:tcPr>
            <w:tcW w:w="6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广东电网有限责任公司清远清城供电局石角供电所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汕头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B</w:t>
            </w:r>
          </w:p>
        </w:tc>
        <w:tc>
          <w:tcPr>
            <w:tcW w:w="6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汕头市政府12345热线管理中心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汕尾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B</w:t>
            </w:r>
          </w:p>
        </w:tc>
        <w:tc>
          <w:tcPr>
            <w:tcW w:w="6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广东海警第二支队机动中队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韶关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B</w:t>
            </w:r>
          </w:p>
        </w:tc>
        <w:tc>
          <w:tcPr>
            <w:tcW w:w="6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韶关市仁化县检察院公诉科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中山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B</w:t>
            </w:r>
          </w:p>
        </w:tc>
        <w:tc>
          <w:tcPr>
            <w:tcW w:w="6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中山市青少年活动中心（青少年宫）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湛江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B</w:t>
            </w:r>
          </w:p>
        </w:tc>
        <w:tc>
          <w:tcPr>
            <w:tcW w:w="6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中海石油（中国）有限公司湛江分公司乐东22-1气田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云浮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B</w:t>
            </w:r>
          </w:p>
        </w:tc>
        <w:tc>
          <w:tcPr>
            <w:tcW w:w="6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云浮发电厂运行部丁值C控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阳江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B</w:t>
            </w:r>
          </w:p>
        </w:tc>
        <w:tc>
          <w:tcPr>
            <w:tcW w:w="6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阳江核电有限公司计划部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省国资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B</w:t>
            </w:r>
          </w:p>
        </w:tc>
        <w:tc>
          <w:tcPr>
            <w:tcW w:w="6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广东珠海金湾发电有限公司运行部集控分部E值</w:t>
            </w:r>
          </w:p>
        </w:tc>
      </w:tr>
    </w:tbl>
    <w:p>
      <w:pPr>
        <w:spacing w:line="540" w:lineRule="exact"/>
        <w:rPr>
          <w:rFonts w:ascii="方正仿宋_GBK" w:hAnsi="仿宋_GB2312" w:eastAsia="方正仿宋_GBK" w:cs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8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A31BB"/>
    <w:rsid w:val="19AA31B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2018-11-16T09:02:00Z</dcterms:created>
  <dc:creator>Joey</dc:creator>
  <cp:lastModifiedBy>Joey</cp:lastModifiedBy>
  <dcterms:modified xsi:type="dcterms:W3CDTF">2018-11-16T09:03:30Z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