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共青团中央办公厅关于开展2019年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“共青团与人大代表、政协委员面对面”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活动的通知</w:t>
      </w:r>
      <w:bookmarkEnd w:id="0"/>
    </w:p>
    <w:p>
      <w:pPr>
        <w:spacing w:line="560" w:lineRule="exact"/>
        <w:ind w:firstLine="624" w:firstLineChars="200"/>
        <w:rPr>
          <w:rFonts w:ascii="Times New Roman" w:hAnsi="Times New Roman" w:eastAsia="方正仿宋_GBK" w:cs="Times New Roman"/>
          <w:spacing w:val="6"/>
          <w:sz w:val="30"/>
          <w:szCs w:val="30"/>
        </w:rPr>
      </w:pPr>
    </w:p>
    <w:p>
      <w:pPr>
        <w:spacing w:line="560" w:lineRule="exact"/>
        <w:rPr>
          <w:rFonts w:ascii="方正黑体简体" w:hAnsi="Times New Roman" w:eastAsia="方正黑体简体" w:cs="Times New Roman"/>
          <w:spacing w:val="6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pacing w:val="6"/>
          <w:sz w:val="32"/>
          <w:szCs w:val="32"/>
        </w:rPr>
        <w:t>共青团各省、自治区、直辖市委，新疆生产建设兵团团委：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为深入贯彻习近平总书记关于青年工作的重要思想，围绕共青团十八大工作部署和推动实施《中长期青年发展规划（2016-2025 年）》，进一步做好协商代言工作，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通过人大、政协等制度化渠道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代表和反映青年普遍性发展性权益，现就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共青团与人大代表、政协委员面对面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活动（以下简称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面对面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活动）有关事项通知如下。</w:t>
      </w:r>
    </w:p>
    <w:p>
      <w:pPr>
        <w:spacing w:line="560" w:lineRule="exact"/>
        <w:ind w:firstLine="664" w:firstLineChars="200"/>
        <w:rPr>
          <w:rFonts w:ascii="Times New Roman" w:hAnsi="Times New Roman" w:eastAsia="方正黑体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6"/>
          <w:sz w:val="32"/>
          <w:szCs w:val="32"/>
        </w:rPr>
        <w:t>一、选题考虑</w:t>
      </w:r>
    </w:p>
    <w:p>
      <w:pPr>
        <w:pStyle w:val="2"/>
        <w:widowControl w:val="0"/>
        <w:snapToGrid w:val="0"/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</w:rPr>
        <w:t>伴随我国社会经济发展出现的新业态、新产业，形成很多新兴职业青年群体，青年的从业、分布更加多元。新兴职业青年富有时代气息、自身充满活力，同时也有成长的烦恼和迫切的需求。比如，有的为个人和家庭的生计而奔波劳碌，缺乏必要社会保障，未来职业成长空间狭小；有的刚刚步入社会和职场，事业发展面临很多瓶颈性障碍，亟待得到帮助和扶持；有的缺乏社会融入和利益表达渠道，公众对他们的工作和生活状况不了解、不理解，缺乏社会归属感。</w:t>
      </w:r>
    </w:p>
    <w:p>
      <w:pPr>
        <w:pStyle w:val="2"/>
        <w:widowControl w:val="0"/>
        <w:snapToGrid w:val="0"/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</w:rPr>
        <w:t>关注新兴职业青年的实际困难，帮助他们拓宽事业发展空间、打通社会上升通道，进而有效加强政治引领，使之成为衷心拥护党的领导、推动国家发展和社会进步的积极力量，是创新社会治理、促进和谐稳定进而巩固党执政的青年群众基础的重要课题。</w:t>
      </w:r>
    </w:p>
    <w:p>
      <w:pPr>
        <w:autoSpaceDE w:val="0"/>
        <w:autoSpaceDN w:val="0"/>
        <w:adjustRightInd w:val="0"/>
        <w:spacing w:line="560" w:lineRule="exact"/>
        <w:ind w:firstLine="664" w:firstLineChars="200"/>
        <w:jc w:val="left"/>
        <w:rPr>
          <w:rFonts w:ascii="方正黑体_GBK" w:hAnsi="Times New Roman" w:eastAsia="方正黑体_GBK" w:cs="Times New Roman"/>
          <w:spacing w:val="6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pacing w:val="6"/>
          <w:sz w:val="32"/>
          <w:szCs w:val="32"/>
        </w:rPr>
        <w:t>二、主题方向</w:t>
      </w:r>
    </w:p>
    <w:p>
      <w:pPr>
        <w:autoSpaceDE w:val="0"/>
        <w:autoSpaceDN w:val="0"/>
        <w:adjustRightInd w:val="0"/>
        <w:spacing w:line="560" w:lineRule="exact"/>
        <w:ind w:firstLine="664" w:firstLineChars="200"/>
        <w:jc w:val="left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2019年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全团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面对面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活动主题方向为：</w:t>
      </w:r>
      <w:r>
        <w:rPr>
          <w:rFonts w:hint="eastAsia" w:ascii="方正黑体_GBK" w:hAnsi="Times New Roman" w:eastAsia="方正黑体_GBK" w:cs="Times New Roman"/>
          <w:spacing w:val="6"/>
          <w:sz w:val="32"/>
          <w:szCs w:val="32"/>
        </w:rPr>
        <w:t>维护新兴职业青年群体的发展权益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。</w:t>
      </w:r>
    </w:p>
    <w:p>
      <w:pPr>
        <w:pStyle w:val="2"/>
        <w:widowControl w:val="0"/>
        <w:snapToGrid w:val="0"/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各地团组织可在以下新兴职业青年群体中</w:t>
      </w:r>
      <w:r>
        <w:rPr>
          <w:rFonts w:hint="eastAsia" w:ascii="方正黑体_GBK" w:hAnsi="Times New Roman" w:eastAsia="方正黑体_GBK" w:cs="Times New Roman"/>
          <w:spacing w:val="6"/>
          <w:sz w:val="32"/>
          <w:szCs w:val="32"/>
        </w:rPr>
        <w:t>任选一类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pacing w:val="6"/>
          <w:kern w:val="2"/>
          <w:sz w:val="32"/>
          <w:szCs w:val="32"/>
        </w:rPr>
        <w:t>联合专业力量，深入开展调查研究，摸清存在的问题和困难，着眼于推动党政职能部门制定促进事业发展、福利保障、社会融入的公共政策，提出具体可行的政策建议。</w:t>
      </w:r>
    </w:p>
    <w:p>
      <w:pPr>
        <w:autoSpaceDE w:val="0"/>
        <w:autoSpaceDN w:val="0"/>
        <w:adjustRightInd w:val="0"/>
        <w:spacing w:line="560" w:lineRule="exact"/>
        <w:ind w:firstLine="664" w:firstLineChars="200"/>
        <w:jc w:val="left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（1）物流配送从业青年（“快递小哥”）。关注他们的工作和生活条件、与公司的劳动关系、社会保障、职业发展空间、城市融入问题等，注意区分“北上广”等大城市、二三线城市、县城乡镇等不同地域的不同困难和成长需求。</w:t>
      </w:r>
    </w:p>
    <w:p>
      <w:pPr>
        <w:autoSpaceDE w:val="0"/>
        <w:autoSpaceDN w:val="0"/>
        <w:adjustRightInd w:val="0"/>
        <w:spacing w:line="560" w:lineRule="exact"/>
        <w:ind w:firstLine="664" w:firstLineChars="200"/>
        <w:jc w:val="left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（2）小微企业从业青年。根据2017年《关于扩大小型微利企业所得税优惠政策范围的通知》界定标准，注意区分不同行业、不同类型，比如白手起家的草根青年、回国寻梦的海归精英、初入江湖的职场菜鸟、继承家业的民企二代等，可以关注有效社会参与和表达渠道不足的问题。</w:t>
      </w:r>
    </w:p>
    <w:p>
      <w:pPr>
        <w:autoSpaceDE w:val="0"/>
        <w:autoSpaceDN w:val="0"/>
        <w:adjustRightInd w:val="0"/>
        <w:spacing w:line="560" w:lineRule="exact"/>
        <w:ind w:firstLine="664" w:firstLineChars="200"/>
        <w:jc w:val="left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（3）返乡创业大学毕业生。既看到乡村振兴战略的实施为他们提供了难得的发展机遇，找到参与乡村建设特别是在脱贫攻坚中发挥作用的路径，也要看到返乡创业面临的现实困难，比如没有项目支撑，有想法、难落地；创业缺乏资金、场地，创业链条长；缺乏创业经验，失败风险高等。</w:t>
      </w:r>
    </w:p>
    <w:p>
      <w:pPr>
        <w:autoSpaceDE w:val="0"/>
        <w:autoSpaceDN w:val="0"/>
        <w:adjustRightInd w:val="0"/>
        <w:spacing w:line="560" w:lineRule="exact"/>
        <w:ind w:firstLine="664" w:firstLineChars="200"/>
        <w:jc w:val="left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在此之外，各地团组织可以结合本地区实际，注意从代言和促进发展权益的角度，自主确定合适类别的新兴职业青年群体开展“面对面”活动。</w:t>
      </w:r>
    </w:p>
    <w:p>
      <w:pPr>
        <w:spacing w:line="560" w:lineRule="exact"/>
        <w:ind w:firstLine="664" w:firstLineChars="200"/>
        <w:rPr>
          <w:rFonts w:ascii="Times New Roman" w:hAnsi="Times New Roman" w:eastAsia="方正黑体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6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pacing w:val="6"/>
          <w:sz w:val="32"/>
          <w:szCs w:val="32"/>
        </w:rPr>
        <w:t>时间安排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楷体_GBK" w:cs="Times New Roman"/>
          <w:spacing w:val="6"/>
          <w:sz w:val="32"/>
          <w:szCs w:val="32"/>
        </w:rPr>
        <w:t>1．研究部署</w:t>
      </w:r>
      <w:r>
        <w:rPr>
          <w:rFonts w:hint="eastAsia" w:ascii="Times New Roman" w:hAnsi="Times New Roman" w:eastAsia="方正楷体_GBK" w:cs="Times New Roman"/>
          <w:spacing w:val="6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确定省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级“面对面”活动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具体主题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，并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对市县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开展“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面对面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活动进行部署。制订省级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面对面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活动工作方案，对倾听、主题调研、集中活动、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基层督导、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推动落实等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作出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安排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。各省（区、市）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工作方案和部署情况请于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13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日前报团中央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维护青少年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权益部。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楷体_GBK" w:cs="Times New Roman"/>
          <w:spacing w:val="6"/>
          <w:sz w:val="32"/>
          <w:szCs w:val="32"/>
        </w:rPr>
        <w:t>2．专题调研。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组织邀请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共青团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青联界政协委员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、政府相关职能部门以及其他关心青少年事务的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人大代表、政协委员、专家学者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等，围绕主题深入开展调查研究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调研中要广泛听取新兴职业青年和各方面意见，针对存在的突出问题形成政策建议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。省级调研报告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、工作总结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和市县优秀调研报告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请于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日前报团中央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维护青少年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权益部。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spacing w:val="6"/>
          <w:sz w:val="32"/>
          <w:szCs w:val="32"/>
        </w:rPr>
        <w:t>3．集中呼吁。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</w:rPr>
        <w:t>“两会”前开展“面对面”集中活动，请各地团委主要负责同志结合专题调研介绍情况、提出建议，与相关人大代表和政协委员沟通研讨、凝聚共识。“两会”期间，通过人大代表议案或建议、政协大会发言、政协提案等形式发出集中呼吁。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楷体_GBK" w:cs="Times New Roman"/>
          <w:spacing w:val="6"/>
          <w:sz w:val="32"/>
          <w:szCs w:val="32"/>
        </w:rPr>
        <w:t>4．推动落实。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对提交的议案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建议、提案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等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进行跟踪，与具体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承办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部门保持联系沟通，推动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办理落实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。加强与人大、政协有关工作机构的联系, 发挥政协共青团、青联界别的组织优势, 推动就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新兴青年群体社会参与相关课题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委员活动日、专题调研、学习考察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等工作。</w:t>
      </w:r>
    </w:p>
    <w:p>
      <w:pPr>
        <w:spacing w:line="560" w:lineRule="exact"/>
        <w:ind w:firstLine="664" w:firstLineChars="200"/>
        <w:rPr>
          <w:rFonts w:ascii="Times New Roman" w:hAnsi="Times New Roman" w:eastAsia="方正黑体_GBK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pacing w:val="6"/>
          <w:sz w:val="32"/>
          <w:szCs w:val="32"/>
        </w:rPr>
        <w:t>四、</w:t>
      </w:r>
      <w:r>
        <w:rPr>
          <w:rFonts w:ascii="Times New Roman" w:hAnsi="Times New Roman" w:eastAsia="方正黑体_GBK" w:cs="Times New Roman"/>
          <w:spacing w:val="6"/>
          <w:sz w:val="32"/>
          <w:szCs w:val="32"/>
        </w:rPr>
        <w:t>工作要求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楷体_GBK" w:cs="Times New Roman"/>
          <w:spacing w:val="6"/>
          <w:sz w:val="32"/>
          <w:szCs w:val="32"/>
        </w:rPr>
        <w:t>1．</w:t>
      </w:r>
      <w:r>
        <w:rPr>
          <w:rFonts w:hint="eastAsia" w:ascii="Times New Roman" w:hAnsi="Times New Roman" w:eastAsia="方正楷体_GBK" w:cs="Times New Roman"/>
          <w:spacing w:val="6"/>
          <w:sz w:val="32"/>
          <w:szCs w:val="32"/>
        </w:rPr>
        <w:t>密切与代表委员的机制化联系。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及时向人大、政协工作机构和代表、委员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通报活动主题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及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倾听、调研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、集中活动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工作计划。邀请代表、委员参加调研，帮助他们提早介入、充分沟通，</w:t>
      </w:r>
      <w:r>
        <w:rPr>
          <w:rFonts w:hint="eastAsia" w:ascii="方正仿宋_GBK" w:hAnsi="Times New Roman" w:eastAsia="方正仿宋_GBK" w:cs="Times New Roman"/>
          <w:spacing w:val="6"/>
          <w:sz w:val="32"/>
          <w:szCs w:val="32"/>
        </w:rPr>
        <w:t>提高议案、建议、提案和大会发言质量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。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pacing w:val="6"/>
          <w:sz w:val="32"/>
          <w:szCs w:val="32"/>
        </w:rPr>
        <w:t>2. 广泛引导青年参与活动。</w:t>
      </w:r>
      <w:r>
        <w:rPr>
          <w:rFonts w:hint="eastAsia" w:ascii="方正仿宋_GBK" w:hAnsi="Times New Roman" w:eastAsia="方正仿宋_GBK" w:cs="Times New Roman"/>
          <w:spacing w:val="6"/>
          <w:sz w:val="32"/>
          <w:szCs w:val="32"/>
        </w:rPr>
        <w:t>鼓励开展</w:t>
      </w:r>
      <w:r>
        <w:rPr>
          <w:rFonts w:hint="eastAsia" w:ascii="方正仿宋_GBK" w:eastAsia="方正仿宋_GBK"/>
          <w:spacing w:val="6"/>
          <w:sz w:val="32"/>
          <w:szCs w:val="32"/>
        </w:rPr>
        <w:t>青年提案征集、提案大赛、“模拟两会”等工作，充分了解、掌握青年的所思所想和意见建议</w:t>
      </w:r>
      <w:r>
        <w:rPr>
          <w:rFonts w:hint="eastAsia" w:eastAsia="方正仿宋简体"/>
          <w:spacing w:val="6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探索通过为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代表、委员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选配“青年助手”等方式，协助做好相关工作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。</w:t>
      </w:r>
      <w:r>
        <w:rPr>
          <w:rFonts w:hint="eastAsia" w:ascii="方正仿宋_GBK" w:hAnsi="Times New Roman" w:eastAsia="方正仿宋_GBK" w:cs="Times New Roman"/>
          <w:spacing w:val="6"/>
          <w:sz w:val="32"/>
          <w:szCs w:val="32"/>
        </w:rPr>
        <w:t>依托团属微博、微信和“青年之声”等新媒体渠道，提高倾听青年诉求的代表性和广泛性。</w:t>
      </w:r>
    </w:p>
    <w:p>
      <w:pPr>
        <w:spacing w:line="560" w:lineRule="exact"/>
        <w:ind w:firstLine="664" w:firstLineChars="200"/>
        <w:rPr>
          <w:rFonts w:ascii="方正仿宋_GBK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楷体_GBK" w:cs="Times New Roman"/>
          <w:spacing w:val="6"/>
          <w:sz w:val="32"/>
          <w:szCs w:val="32"/>
        </w:rPr>
        <w:t>3．</w:t>
      </w:r>
      <w:r>
        <w:rPr>
          <w:rFonts w:hint="eastAsia" w:ascii="Times New Roman" w:hAnsi="Times New Roman" w:eastAsia="方正楷体_GBK" w:cs="Times New Roman"/>
          <w:spacing w:val="6"/>
          <w:sz w:val="32"/>
          <w:szCs w:val="32"/>
        </w:rPr>
        <w:t>加</w:t>
      </w:r>
      <w:r>
        <w:rPr>
          <w:rFonts w:ascii="Times New Roman" w:hAnsi="Times New Roman" w:eastAsia="方正楷体_GBK" w:cs="Times New Roman"/>
          <w:spacing w:val="6"/>
          <w:sz w:val="32"/>
          <w:szCs w:val="32"/>
        </w:rPr>
        <w:t>强对市县的</w:t>
      </w:r>
      <w:r>
        <w:rPr>
          <w:rFonts w:hint="eastAsia" w:ascii="Times New Roman" w:hAnsi="Times New Roman" w:eastAsia="方正楷体_GBK" w:cs="Times New Roman"/>
          <w:spacing w:val="6"/>
          <w:sz w:val="32"/>
          <w:szCs w:val="32"/>
        </w:rPr>
        <w:t>工作</w:t>
      </w:r>
      <w:r>
        <w:rPr>
          <w:rFonts w:ascii="Times New Roman" w:hAnsi="Times New Roman" w:eastAsia="方正楷体_GBK" w:cs="Times New Roman"/>
          <w:spacing w:val="6"/>
          <w:sz w:val="32"/>
          <w:szCs w:val="32"/>
        </w:rPr>
        <w:t>督导。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对市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团委开展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活动进行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认真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部署，做到内容具体、要求明确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及时发现、推广基层的创新做法和经验模式</w:t>
      </w:r>
      <w:r>
        <w:rPr>
          <w:rFonts w:hint="eastAsia" w:ascii="方正仿宋_GBK" w:hAnsi="Times New Roman" w:eastAsia="方正仿宋_GBK" w:cs="Times New Roman"/>
          <w:spacing w:val="6"/>
          <w:sz w:val="32"/>
          <w:szCs w:val="32"/>
        </w:rPr>
        <w:t>，有条件的可对基层开展活动予以适当经费支持。做好活动的宣传报道和媒体发动，为相关政策建议赢得社会共识和舆论支持。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pacing w:val="6"/>
          <w:sz w:val="32"/>
          <w:szCs w:val="32"/>
        </w:rPr>
        <w:t>4. 切实提高调研报告质量。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认真指导市、县团委做好主题调研，统筹整合区域内专业研究力量，运用科学的调研和数据分析方法，确保调研报告言之有物、清晰准确、分析到位，坚决杜绝互相抄袭、摘录网上文章等弄虚作假行为。</w:t>
      </w:r>
    </w:p>
    <w:p>
      <w:pPr>
        <w:spacing w:line="560" w:lineRule="exact"/>
        <w:ind w:firstLine="664" w:firstLineChars="200"/>
        <w:rPr>
          <w:rFonts w:ascii="方正仿宋_GBK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团中央将对各省报送的调研成果进行评审，并于201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年初</w:t>
      </w:r>
      <w:r>
        <w:rPr>
          <w:rFonts w:hint="eastAsia" w:ascii="方正仿宋_GBK" w:hAnsi="Times New Roman" w:eastAsia="方正仿宋_GBK" w:cs="Times New Roman"/>
          <w:spacing w:val="6"/>
          <w:sz w:val="32"/>
          <w:szCs w:val="32"/>
        </w:rPr>
        <w:t>对各省“面对面”活动情况进行评估和考核。对于调研报告存在抄袭行为的，在团内进行通报批评。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滕素芬 陈  浩 冯舒琦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电  话：010-8521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2164；85212169；85212148</w:t>
      </w:r>
    </w:p>
    <w:p>
      <w:pPr>
        <w:spacing w:line="560" w:lineRule="exact"/>
        <w:ind w:firstLine="664" w:firstLineChars="200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邮  箱：tzy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dbxsc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@sina.com</w:t>
      </w:r>
    </w:p>
    <w:p>
      <w:pPr>
        <w:spacing w:line="560" w:lineRule="exact"/>
        <w:ind w:right="312" w:firstLine="664" w:firstLineChars="200"/>
        <w:jc w:val="right"/>
        <w:rPr>
          <w:rFonts w:ascii="Times New Roman" w:hAnsi="Times New Roman" w:eastAsia="方正仿宋_GBK" w:cs="Times New Roman"/>
          <w:spacing w:val="6"/>
          <w:sz w:val="32"/>
          <w:szCs w:val="32"/>
        </w:rPr>
      </w:pPr>
    </w:p>
    <w:p>
      <w:pPr>
        <w:spacing w:line="560" w:lineRule="exact"/>
        <w:ind w:right="312" w:firstLine="664" w:firstLineChars="200"/>
        <w:jc w:val="right"/>
        <w:rPr>
          <w:rFonts w:ascii="Times New Roman" w:hAnsi="Times New Roman" w:eastAsia="方正仿宋_GBK" w:cs="Times New Roman"/>
          <w:spacing w:val="6"/>
          <w:sz w:val="32"/>
          <w:szCs w:val="32"/>
        </w:rPr>
      </w:pPr>
    </w:p>
    <w:p>
      <w:pPr>
        <w:spacing w:line="560" w:lineRule="exact"/>
        <w:ind w:right="312" w:firstLine="664" w:firstLineChars="200"/>
        <w:jc w:val="right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共青团中央办公厅</w:t>
      </w:r>
    </w:p>
    <w:p>
      <w:pPr>
        <w:spacing w:line="560" w:lineRule="exact"/>
        <w:ind w:right="156" w:firstLine="664" w:firstLineChars="200"/>
        <w:jc w:val="right"/>
        <w:rPr>
          <w:rFonts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pacing w:val="6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9411C"/>
    <w:rsid w:val="6D535020"/>
    <w:rsid w:val="75F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2018-10-19T06:55:00Z</dcterms:created>
  <dc:creator>徐小燕</dc:creator>
  <cp:lastModifiedBy>徐小燕</cp:lastModifiedBy>
  <dcterms:modified xsi:type="dcterms:W3CDTF">2018-10-19T06:58:57Z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