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Cs/>
          <w:spacing w:val="-20"/>
          <w:sz w:val="44"/>
          <w:szCs w:val="44"/>
        </w:rPr>
      </w:pPr>
    </w:p>
    <w:p>
      <w:pPr>
        <w:jc w:val="both"/>
        <w:rPr>
          <w:rFonts w:hint="eastAsia" w:ascii="方正小标宋简体" w:hAnsi="方正小标宋简体" w:eastAsia="方正小标宋简体" w:cs="方正小标宋简体"/>
          <w:bCs/>
          <w:spacing w:val="-2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OLE_LINK1"/>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关于深入</w:t>
      </w:r>
      <w:r>
        <w:rPr>
          <w:rFonts w:hint="eastAsia" w:ascii="方正小标宋简体" w:hAnsi="方正小标宋简体" w:eastAsia="方正小标宋简体" w:cs="方正小标宋简体"/>
          <w:sz w:val="44"/>
          <w:szCs w:val="44"/>
          <w:lang w:val="en-US" w:eastAsia="zh-CN"/>
        </w:rPr>
        <w:t>开展2018年“诚信点亮中国”</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主题活动的通知</w:t>
      </w:r>
    </w:p>
    <w:bookmarkEnd w:id="0"/>
    <w:p>
      <w:pPr>
        <w:spacing w:line="520" w:lineRule="exact"/>
        <w:jc w:val="both"/>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各地级以上市团委、</w:t>
      </w:r>
      <w:r>
        <w:rPr>
          <w:rFonts w:hint="eastAsia" w:ascii="方正仿宋_GBK" w:hAnsi="方正仿宋_GBK" w:eastAsia="方正仿宋_GBK" w:cs="方正仿宋_GBK"/>
          <w:sz w:val="32"/>
          <w:szCs w:val="32"/>
          <w:lang w:eastAsia="zh-CN"/>
        </w:rPr>
        <w:t>各高等学校团委</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为学习贯彻习近平新时代中国特色社会主义思想和党的十九大精神，促进广大青年提升和增强诚信意识和信用理念，积极践行社会主义核心价值观，推进社会信用体系建设，根据《共青团中央 国家发展改革委 中国人民银行关于深入开展2018年“诚信点亮中国”全国巡回活动的通知》（中青明电〔2018〕17号）要求，现就做好今年我省青年信用体系建设工作通知如下：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方正仿宋_GBK" w:hAnsi="方正仿宋_GBK" w:eastAsia="方正仿宋_GBK" w:cs="方正仿宋_GBK"/>
          <w:b w:val="0"/>
          <w:bCs/>
          <w:sz w:val="32"/>
          <w:szCs w:val="32"/>
          <w:lang w:val="en-US" w:eastAsia="zh-CN"/>
        </w:rPr>
      </w:pPr>
      <w:r>
        <w:rPr>
          <w:rFonts w:hint="eastAsia" w:ascii="黑体" w:hAnsi="黑体" w:eastAsia="黑体" w:cs="黑体"/>
          <w:b w:val="0"/>
          <w:bCs/>
          <w:sz w:val="32"/>
          <w:szCs w:val="32"/>
          <w:lang w:val="en-US" w:eastAsia="zh-CN"/>
        </w:rPr>
        <w:t>一、开展“诚信知识进校园”等专题活动。</w:t>
      </w:r>
      <w:r>
        <w:rPr>
          <w:rFonts w:hint="eastAsia" w:ascii="方正仿宋_GBK" w:hAnsi="方正仿宋_GBK" w:eastAsia="方正仿宋_GBK" w:cs="方正仿宋_GBK"/>
          <w:b w:val="0"/>
          <w:bCs/>
          <w:sz w:val="32"/>
          <w:szCs w:val="32"/>
          <w:lang w:val="en-US" w:eastAsia="zh-CN"/>
        </w:rPr>
        <w:t>10-12月，在全省高校中开展青年诚信主题宣传教育活动，举办诚信知识交流研讨会、专题培训或讲座，学习宣传国家信用政策法规、信用知识和典型案例，组织开展信用主题社会实践活动，增强青年信用意识，普及金融安全知识，提高风险防范意识。举办“青年诚信”主题公益广告征集、微电影、主题征文、演讲比赛、辩论赛及信用知识竞赛等活动，营造崇尚诚信、践行诚信的社会风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举办</w:t>
      </w:r>
      <w:r>
        <w:rPr>
          <w:rFonts w:hint="eastAsia" w:ascii="黑体" w:hAnsi="黑体" w:eastAsia="黑体" w:cs="黑体"/>
          <w:b w:val="0"/>
          <w:bCs/>
          <w:sz w:val="32"/>
          <w:szCs w:val="32"/>
          <w:lang w:eastAsia="zh-CN"/>
        </w:rPr>
        <w:t>系列</w:t>
      </w:r>
      <w:r>
        <w:rPr>
          <w:rFonts w:hint="eastAsia" w:ascii="黑体" w:hAnsi="黑体" w:eastAsia="黑体" w:cs="黑体"/>
          <w:b w:val="0"/>
          <w:bCs/>
          <w:sz w:val="32"/>
          <w:szCs w:val="32"/>
        </w:rPr>
        <w:t>诚信讲堂。</w:t>
      </w:r>
      <w:r>
        <w:rPr>
          <w:rFonts w:hint="eastAsia" w:ascii="方正仿宋_GBK" w:hAnsi="方正仿宋_GBK" w:eastAsia="方正仿宋_GBK" w:cs="方正仿宋_GBK"/>
          <w:sz w:val="32"/>
          <w:szCs w:val="32"/>
        </w:rPr>
        <w:t>组织专家学者、信用服务机构从业人员等面向青年开展诚信讲座，学习习近平总书记关于信用建设的重要论述，解读信用建设重要法律法规和政策文件，普及诚信理念和信用知识</w:t>
      </w:r>
      <w:r>
        <w:rPr>
          <w:rFonts w:hint="eastAsia" w:ascii="方正仿宋_GBK" w:hAnsi="方正仿宋_GBK" w:eastAsia="方正仿宋_GBK" w:cs="方正仿宋_GBK"/>
          <w:sz w:val="32"/>
          <w:szCs w:val="32"/>
          <w:lang w:eastAsia="zh-CN"/>
        </w:rPr>
        <w:t>。在教育、创业、就业、志愿等领域选树一批青年诚信典型，组织举办“与诚信对话”“青年大讨论”等主题交流分享活动，</w:t>
      </w:r>
      <w:r>
        <w:rPr>
          <w:rFonts w:hint="eastAsia" w:ascii="方正仿宋_GBK" w:hAnsi="方正仿宋_GBK" w:eastAsia="方正仿宋_GBK" w:cs="方正仿宋_GBK"/>
          <w:sz w:val="32"/>
          <w:szCs w:val="32"/>
          <w:vertAlign w:val="baseline"/>
          <w:lang w:val="en-US" w:eastAsia="zh-CN"/>
        </w:rPr>
        <w:t>强化</w:t>
      </w:r>
      <w:r>
        <w:rPr>
          <w:rFonts w:hint="eastAsia" w:ascii="方正仿宋_GBK" w:hAnsi="方正仿宋_GBK" w:eastAsia="方正仿宋_GBK" w:cs="方正仿宋_GBK"/>
          <w:sz w:val="32"/>
          <w:szCs w:val="32"/>
          <w:lang w:val="en-US" w:eastAsia="zh-CN"/>
        </w:rPr>
        <w:t>青年信用体系建设。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cs="黑体"/>
          <w:b w:val="0"/>
          <w:bCs/>
          <w:sz w:val="32"/>
          <w:szCs w:val="32"/>
          <w:lang w:val="en-US" w:eastAsia="zh-CN"/>
        </w:rPr>
        <w:t>三、拓展一批诚信</w:t>
      </w:r>
      <w:r>
        <w:rPr>
          <w:rFonts w:hint="eastAsia" w:ascii="黑体" w:hAnsi="黑体" w:eastAsia="黑体" w:cs="黑体"/>
          <w:b w:val="0"/>
          <w:bCs/>
          <w:sz w:val="32"/>
          <w:szCs w:val="32"/>
        </w:rPr>
        <w:t>合作伙伴。</w:t>
      </w:r>
      <w:r>
        <w:rPr>
          <w:rFonts w:hint="eastAsia" w:ascii="方正仿宋_GBK" w:hAnsi="方正仿宋_GBK" w:eastAsia="方正仿宋_GBK" w:cs="方正仿宋_GBK"/>
          <w:sz w:val="32"/>
          <w:szCs w:val="32"/>
        </w:rPr>
        <w:t>充分调动</w:t>
      </w:r>
      <w:r>
        <w:rPr>
          <w:rFonts w:hint="eastAsia" w:ascii="方正仿宋_GBK" w:hAnsi="方正仿宋_GBK" w:eastAsia="方正仿宋_GBK" w:cs="方正仿宋_GBK"/>
          <w:sz w:val="32"/>
          <w:szCs w:val="32"/>
          <w:lang w:eastAsia="zh-CN"/>
        </w:rPr>
        <w:t>更多企业和社会组织</w:t>
      </w:r>
      <w:r>
        <w:rPr>
          <w:rFonts w:hint="eastAsia" w:ascii="方正仿宋_GBK" w:hAnsi="方正仿宋_GBK" w:eastAsia="方正仿宋_GBK" w:cs="方正仿宋_GBK"/>
          <w:sz w:val="32"/>
          <w:szCs w:val="32"/>
        </w:rPr>
        <w:t>参与诚信建设的积极性，协调整合企业资源为青年守信联合激励提供物质保障，结合全省志愿服务工作推进的关键节点，开展签约仪式，扩大宣传，营造氛围，形成多方支持的良好局面。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仿宋_GBK" w:hAnsi="方正仿宋_GBK" w:eastAsia="方正仿宋_GBK" w:cs="方正仿宋_GBK"/>
          <w:bCs/>
          <w:sz w:val="32"/>
          <w:szCs w:val="32"/>
          <w:lang w:val="zh-CN"/>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lang w:eastAsia="zh-CN"/>
        </w:rPr>
        <w:t>优化完善</w:t>
      </w:r>
      <w:r>
        <w:rPr>
          <w:rFonts w:hint="eastAsia" w:ascii="黑体" w:hAnsi="黑体" w:eastAsia="黑体" w:cs="黑体"/>
          <w:b w:val="0"/>
          <w:bCs/>
          <w:sz w:val="32"/>
          <w:szCs w:val="32"/>
        </w:rPr>
        <w:t>守信激励</w:t>
      </w:r>
      <w:r>
        <w:rPr>
          <w:rFonts w:hint="eastAsia" w:ascii="黑体" w:hAnsi="黑体" w:eastAsia="黑体" w:cs="黑体"/>
          <w:b w:val="0"/>
          <w:bCs/>
          <w:sz w:val="32"/>
          <w:szCs w:val="32"/>
          <w:lang w:eastAsia="zh-CN"/>
        </w:rPr>
        <w:t>政策</w:t>
      </w:r>
      <w:r>
        <w:rPr>
          <w:rFonts w:hint="eastAsia" w:ascii="黑体" w:hAnsi="黑体" w:eastAsia="黑体" w:cs="黑体"/>
          <w:b w:val="0"/>
          <w:bCs/>
          <w:sz w:val="32"/>
          <w:szCs w:val="32"/>
        </w:rPr>
        <w:t>。</w:t>
      </w:r>
      <w:r>
        <w:rPr>
          <w:rFonts w:hint="eastAsia" w:ascii="方正仿宋_GBK" w:hAnsi="方正仿宋_GBK" w:eastAsia="方正仿宋_GBK" w:cs="方正仿宋_GBK"/>
          <w:bCs/>
          <w:sz w:val="32"/>
          <w:szCs w:val="32"/>
          <w:lang w:val="zh-CN"/>
        </w:rPr>
        <w:t>根据</w:t>
      </w:r>
      <w:r>
        <w:rPr>
          <w:rFonts w:hint="eastAsia" w:ascii="方正仿宋_GBK" w:hAnsi="方正仿宋_GBK" w:eastAsia="方正仿宋_GBK" w:cs="方正仿宋_GBK"/>
          <w:sz w:val="32"/>
          <w:szCs w:val="32"/>
        </w:rPr>
        <w:t>《关于实施广东志愿者守信联合激励加快推进青年信用体系建设的行动计划》</w:t>
      </w:r>
      <w:r>
        <w:rPr>
          <w:rFonts w:hint="eastAsia" w:ascii="方正仿宋_GBK" w:hAnsi="方正仿宋_GBK" w:eastAsia="方正仿宋_GBK" w:cs="方正仿宋_GBK"/>
          <w:sz w:val="32"/>
          <w:szCs w:val="32"/>
          <w:lang w:eastAsia="zh-CN"/>
        </w:rPr>
        <w:t>（粤发改信息〔2017〕23号）</w:t>
      </w:r>
      <w:r>
        <w:rPr>
          <w:rFonts w:hint="eastAsia" w:ascii="方正仿宋_GBK" w:hAnsi="方正仿宋_GBK" w:eastAsia="方正仿宋_GBK" w:cs="方正仿宋_GBK"/>
          <w:bCs/>
          <w:sz w:val="32"/>
          <w:szCs w:val="32"/>
          <w:lang w:val="en-US" w:eastAsia="zh-CN"/>
        </w:rPr>
        <w:t>要求</w:t>
      </w:r>
      <w:r>
        <w:rPr>
          <w:rFonts w:hint="eastAsia" w:ascii="方正仿宋_GBK" w:hAnsi="方正仿宋_GBK" w:eastAsia="方正仿宋_GBK" w:cs="方正仿宋_GBK"/>
          <w:bCs/>
          <w:sz w:val="32"/>
          <w:szCs w:val="32"/>
          <w:lang w:val="zh-CN"/>
        </w:rPr>
        <w:t>，做好优化完善工作，继续积极推动卫生、教育、就业、旅游等职能部门或企事业单位出台激励政策。细化行动方案，做好激励政策落实，增强守信青年获得感和荣誉感。</w:t>
      </w:r>
      <w:r>
        <w:rPr>
          <w:rFonts w:hint="eastAsia" w:ascii="方正仿宋_GBK" w:hAnsi="方正仿宋_GBK" w:eastAsia="方正仿宋_GBK" w:cs="方正仿宋_GBK"/>
          <w:sz w:val="32"/>
          <w:szCs w:val="32"/>
          <w:lang w:eastAsia="zh-CN"/>
        </w:rPr>
        <w:t>加强志愿服务数据归集，</w:t>
      </w:r>
      <w:r>
        <w:rPr>
          <w:rFonts w:hint="eastAsia" w:ascii="方正仿宋_GBK" w:hAnsi="方正仿宋_GBK" w:eastAsia="方正仿宋_GBK" w:cs="方正仿宋_GBK"/>
          <w:sz w:val="32"/>
          <w:szCs w:val="32"/>
        </w:rPr>
        <w:t>同时做好青年守信联合激励行动计划的宣传、推广工作。</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各地级以上市团委、各高等学校团委高度重视，精心组织，加强宣传推广，提升活动参与度。省青年信用体系建设领导小组办公室将根据各地、各高校工作情况在宣传物料、师资等方面予以支持，并对部分活动予以资金资助。请申报举办“诚信知识进校园”活动的高校填写《2018年“诚信点亮中国”全国巡回活动“诚信知识进校园”项目申报表》（见附件1），并于2018年10月20</w:t>
      </w:r>
      <w:bookmarkStart w:id="1" w:name="_GoBack"/>
      <w:bookmarkEnd w:id="1"/>
      <w:r>
        <w:rPr>
          <w:rFonts w:hint="eastAsia" w:ascii="方正仿宋_GBK" w:hAnsi="方正仿宋_GBK" w:eastAsia="方正仿宋_GBK" w:cs="方正仿宋_GBK"/>
          <w:sz w:val="32"/>
          <w:szCs w:val="32"/>
          <w:lang w:val="en-US" w:eastAsia="zh-CN"/>
        </w:rPr>
        <w:t>日前以电子邮件的方式报送申报表和活动方案至指定邮箱。各地市各单位举办系列活动方案请及时报送至省志愿者行动指导中心。</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附件：1.2018年“诚信点亮中国”全国巡回活动“诚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right="0" w:rightChars="0" w:firstLine="1600" w:firstLineChars="5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信知识进校园”项目申报表</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40" w:lineRule="exact"/>
        <w:ind w:leftChars="76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sz w:val="32"/>
          <w:szCs w:val="32"/>
          <w:lang w:val="en-US" w:eastAsia="zh-CN"/>
        </w:rPr>
        <w:t>2.共青团中央 国家发展改革委 中国人民银行 关于深入开展2018年“诚信点亮中国”全国巡回活动的通知</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40" w:lineRule="exact"/>
        <w:ind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40" w:lineRule="exact"/>
        <w:ind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45"/>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联 系 人：杨意舒，黄小丞</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45"/>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联系电话：020-87786223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rightChars="0" w:firstLine="645"/>
        <w:jc w:val="both"/>
        <w:textAlignment w:val="auto"/>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电子邮箱：</w:t>
      </w:r>
      <w:r>
        <w:rPr>
          <w:rFonts w:hint="eastAsia" w:ascii="方正仿宋_GBK" w:hAnsi="方正仿宋_GBK" w:eastAsia="方正仿宋_GBK" w:cs="方正仿宋_GBK"/>
          <w:color w:val="auto"/>
          <w:sz w:val="32"/>
          <w:szCs w:val="32"/>
          <w:lang w:val="en-US"/>
        </w:rPr>
        <w:t>gd_zyz@126.com</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共青团广东省委</w:t>
      </w:r>
      <w:r>
        <w:rPr>
          <w:rFonts w:hint="eastAsia" w:ascii="方正仿宋_GBK" w:hAnsi="方正仿宋_GBK" w:eastAsia="方正仿宋_GBK" w:cs="方正仿宋_GBK"/>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2018年10月9日</w:t>
      </w:r>
    </w:p>
    <w:p>
      <w:pPr>
        <w:keepNext w:val="0"/>
        <w:keepLines w:val="0"/>
        <w:pageBreakBefore w:val="0"/>
        <w:widowControl w:val="0"/>
        <w:kinsoku/>
        <w:wordWrap/>
        <w:overflowPunct/>
        <w:topLinePunct w:val="0"/>
        <w:autoSpaceDN/>
        <w:bidi w:val="0"/>
        <w:adjustRightInd/>
        <w:snapToGrid/>
        <w:spacing w:line="540" w:lineRule="exact"/>
        <w:textAlignment w:val="auto"/>
        <w:rPr>
          <w:rFonts w:hint="eastAsia" w:ascii="方正仿宋_GBK" w:eastAsia="方正仿宋_GBK"/>
          <w:sz w:val="32"/>
          <w:szCs w:val="32"/>
        </w:rPr>
      </w:pPr>
      <w:r>
        <w:rPr>
          <w:rFonts w:hint="eastAsia" w:ascii="方正仿宋_GBK" w:eastAsia="方正仿宋_GBK"/>
          <w:sz w:val="32"/>
          <w:szCs w:val="32"/>
        </w:rPr>
        <w:br w:type="page"/>
      </w:r>
    </w:p>
    <w:p>
      <w:pPr>
        <w:keepNext w:val="0"/>
        <w:keepLines w:val="0"/>
        <w:pageBreakBefore w:val="0"/>
        <w:widowControl w:val="0"/>
        <w:kinsoku/>
        <w:overflowPunct/>
        <w:topLinePunct w:val="0"/>
        <w:autoSpaceDN/>
        <w:bidi w:val="0"/>
        <w:adjustRightInd/>
        <w:snapToGrid/>
        <w:spacing w:line="54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overflowPunct/>
        <w:topLinePunct w:val="0"/>
        <w:autoSpaceDN/>
        <w:bidi w:val="0"/>
        <w:adjustRightInd/>
        <w:snapToGrid/>
        <w:spacing w:line="540" w:lineRule="exact"/>
        <w:textAlignment w:val="auto"/>
        <w:rPr>
          <w:rFonts w:hint="eastAsia" w:ascii="方正仿宋_GBK" w:eastAsia="方正仿宋_GBK"/>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right="0" w:rightChars="0" w:firstLine="440" w:firstLineChars="100"/>
        <w:jc w:val="both"/>
        <w:textAlignment w:val="auto"/>
        <w:outlineLvl w:val="9"/>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2018年“诚信点亮中国”全国巡回活动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right="0" w:rightChars="0"/>
        <w:jc w:val="center"/>
        <w:textAlignment w:val="auto"/>
        <w:outlineLvl w:val="9"/>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“诚信知识进校园”项目申报表</w:t>
      </w:r>
    </w:p>
    <w:p>
      <w:pPr>
        <w:keepNext w:val="0"/>
        <w:keepLines w:val="0"/>
        <w:pageBreakBefore w:val="0"/>
        <w:widowControl w:val="0"/>
        <w:kinsoku/>
        <w:overflowPunct/>
        <w:topLinePunct w:val="0"/>
        <w:autoSpaceDN/>
        <w:bidi w:val="0"/>
        <w:adjustRightInd/>
        <w:snapToGrid/>
        <w:spacing w:line="540" w:lineRule="exact"/>
        <w:textAlignment w:val="auto"/>
        <w:rPr>
          <w:rFonts w:hint="eastAsia" w:ascii="方正仿宋_GBK" w:eastAsia="方正仿宋_GBK"/>
          <w:sz w:val="32"/>
          <w:szCs w:val="32"/>
          <w:lang w:eastAsia="zh-CN"/>
        </w:rPr>
      </w:pPr>
    </w:p>
    <w:p>
      <w:pPr>
        <w:spacing w:line="560" w:lineRule="exact"/>
        <w:rPr>
          <w:rFonts w:hint="eastAsia" w:ascii="方正仿宋_GBK" w:hAnsi="宋体" w:eastAsia="方正仿宋_GBK" w:cs="黑体"/>
          <w:sz w:val="24"/>
        </w:rPr>
      </w:pPr>
      <w:r>
        <w:rPr>
          <w:rFonts w:hint="eastAsia" w:ascii="方正仿宋_GBK" w:hAnsi="宋体" w:eastAsia="方正仿宋_GBK" w:cs="黑体"/>
          <w:sz w:val="24"/>
        </w:rPr>
        <w:t>学校名称：</w:t>
      </w:r>
    </w:p>
    <w:tbl>
      <w:tblPr>
        <w:tblStyle w:val="5"/>
        <w:tblpPr w:leftFromText="180" w:rightFromText="180" w:vertAnchor="text" w:horzAnchor="margin" w:tblpXSpec="center" w:tblpY="197"/>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1230"/>
        <w:gridCol w:w="499"/>
        <w:gridCol w:w="1095"/>
        <w:gridCol w:w="645"/>
        <w:gridCol w:w="1365"/>
        <w:gridCol w:w="345"/>
        <w:gridCol w:w="1185"/>
        <w:gridCol w:w="1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5" w:hRule="atLeast"/>
        </w:trPr>
        <w:tc>
          <w:tcPr>
            <w:tcW w:w="1005" w:type="dxa"/>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时  间</w:t>
            </w:r>
          </w:p>
        </w:tc>
        <w:tc>
          <w:tcPr>
            <w:tcW w:w="1729" w:type="dxa"/>
            <w:gridSpan w:val="2"/>
            <w:vAlign w:val="center"/>
          </w:tcPr>
          <w:p>
            <w:pPr>
              <w:spacing w:line="240" w:lineRule="exact"/>
              <w:jc w:val="center"/>
              <w:rPr>
                <w:rFonts w:hint="eastAsia" w:ascii="方正仿宋_GBK" w:eastAsia="方正仿宋_GBK"/>
                <w:sz w:val="24"/>
                <w:szCs w:val="24"/>
              </w:rPr>
            </w:pPr>
          </w:p>
        </w:tc>
        <w:tc>
          <w:tcPr>
            <w:tcW w:w="1095" w:type="dxa"/>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地  点</w:t>
            </w:r>
          </w:p>
        </w:tc>
        <w:tc>
          <w:tcPr>
            <w:tcW w:w="2010" w:type="dxa"/>
            <w:gridSpan w:val="2"/>
            <w:vAlign w:val="center"/>
          </w:tcPr>
          <w:p>
            <w:pPr>
              <w:spacing w:line="240" w:lineRule="exact"/>
              <w:jc w:val="center"/>
              <w:rPr>
                <w:rFonts w:hint="eastAsia" w:ascii="方正仿宋_GBK" w:eastAsia="方正仿宋_GBK"/>
                <w:sz w:val="24"/>
                <w:szCs w:val="24"/>
              </w:rPr>
            </w:pPr>
          </w:p>
        </w:tc>
        <w:tc>
          <w:tcPr>
            <w:tcW w:w="1530" w:type="dxa"/>
            <w:gridSpan w:val="2"/>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拟参加人数</w:t>
            </w:r>
          </w:p>
        </w:tc>
        <w:tc>
          <w:tcPr>
            <w:tcW w:w="1577" w:type="dxa"/>
            <w:vAlign w:val="center"/>
          </w:tcPr>
          <w:p>
            <w:pPr>
              <w:spacing w:line="240" w:lineRule="exact"/>
              <w:jc w:val="center"/>
              <w:rPr>
                <w:rFonts w:hint="eastAsia" w:ascii="方正仿宋_GBK"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trPr>
        <w:tc>
          <w:tcPr>
            <w:tcW w:w="1005" w:type="dxa"/>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主  题</w:t>
            </w:r>
          </w:p>
        </w:tc>
        <w:tc>
          <w:tcPr>
            <w:tcW w:w="7941" w:type="dxa"/>
            <w:gridSpan w:val="8"/>
            <w:vAlign w:val="center"/>
          </w:tcPr>
          <w:p>
            <w:pPr>
              <w:spacing w:line="240" w:lineRule="exact"/>
              <w:jc w:val="center"/>
              <w:rPr>
                <w:rFonts w:hint="eastAsia" w:ascii="方正仿宋_GBK"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1005" w:type="dxa"/>
            <w:vMerge w:val="restart"/>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负责人信息</w:t>
            </w:r>
          </w:p>
        </w:tc>
        <w:tc>
          <w:tcPr>
            <w:tcW w:w="1230" w:type="dxa"/>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姓  名</w:t>
            </w:r>
          </w:p>
        </w:tc>
        <w:tc>
          <w:tcPr>
            <w:tcW w:w="2239" w:type="dxa"/>
            <w:gridSpan w:val="3"/>
            <w:vAlign w:val="center"/>
          </w:tcPr>
          <w:p>
            <w:pPr>
              <w:spacing w:line="240" w:lineRule="exact"/>
              <w:jc w:val="center"/>
              <w:rPr>
                <w:rFonts w:hint="eastAsia" w:ascii="方正仿宋_GBK" w:eastAsia="方正仿宋_GBK"/>
                <w:sz w:val="24"/>
                <w:szCs w:val="24"/>
              </w:rPr>
            </w:pPr>
          </w:p>
        </w:tc>
        <w:tc>
          <w:tcPr>
            <w:tcW w:w="1710" w:type="dxa"/>
            <w:gridSpan w:val="2"/>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职务</w:t>
            </w:r>
          </w:p>
        </w:tc>
        <w:tc>
          <w:tcPr>
            <w:tcW w:w="2762" w:type="dxa"/>
            <w:gridSpan w:val="2"/>
            <w:vAlign w:val="center"/>
          </w:tcPr>
          <w:p>
            <w:pPr>
              <w:spacing w:line="240" w:lineRule="exact"/>
              <w:jc w:val="center"/>
              <w:rPr>
                <w:rFonts w:hint="eastAsia" w:ascii="方正仿宋_GBK"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1005" w:type="dxa"/>
            <w:vMerge w:val="continue"/>
            <w:vAlign w:val="center"/>
          </w:tcPr>
          <w:p>
            <w:pPr>
              <w:spacing w:line="240" w:lineRule="exact"/>
              <w:jc w:val="center"/>
              <w:rPr>
                <w:rFonts w:hint="eastAsia" w:ascii="方正仿宋_GBK" w:eastAsia="方正仿宋_GBK"/>
                <w:sz w:val="24"/>
                <w:szCs w:val="24"/>
              </w:rPr>
            </w:pPr>
          </w:p>
        </w:tc>
        <w:tc>
          <w:tcPr>
            <w:tcW w:w="1230" w:type="dxa"/>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联系方式</w:t>
            </w:r>
          </w:p>
        </w:tc>
        <w:tc>
          <w:tcPr>
            <w:tcW w:w="6711" w:type="dxa"/>
            <w:gridSpan w:val="7"/>
            <w:vAlign w:val="center"/>
          </w:tcPr>
          <w:p>
            <w:pPr>
              <w:spacing w:line="240" w:lineRule="exact"/>
              <w:jc w:val="center"/>
              <w:rPr>
                <w:rFonts w:hint="eastAsia" w:ascii="方正仿宋_GBK"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2235" w:type="dxa"/>
            <w:gridSpan w:val="2"/>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开户银行</w:t>
            </w:r>
          </w:p>
        </w:tc>
        <w:tc>
          <w:tcPr>
            <w:tcW w:w="2239" w:type="dxa"/>
            <w:gridSpan w:val="3"/>
            <w:vAlign w:val="center"/>
          </w:tcPr>
          <w:p>
            <w:pPr>
              <w:spacing w:line="240" w:lineRule="exact"/>
              <w:jc w:val="center"/>
              <w:rPr>
                <w:rFonts w:hint="eastAsia" w:ascii="方正仿宋_GBK" w:eastAsia="方正仿宋_GBK"/>
                <w:sz w:val="24"/>
                <w:szCs w:val="24"/>
              </w:rPr>
            </w:pPr>
          </w:p>
        </w:tc>
        <w:tc>
          <w:tcPr>
            <w:tcW w:w="1710" w:type="dxa"/>
            <w:gridSpan w:val="2"/>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开户名</w:t>
            </w:r>
          </w:p>
        </w:tc>
        <w:tc>
          <w:tcPr>
            <w:tcW w:w="2762" w:type="dxa"/>
            <w:gridSpan w:val="2"/>
            <w:vAlign w:val="center"/>
          </w:tcPr>
          <w:p>
            <w:pPr>
              <w:spacing w:line="240" w:lineRule="exact"/>
              <w:jc w:val="center"/>
              <w:rPr>
                <w:rFonts w:hint="eastAsia" w:ascii="方正仿宋_GBK"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2235" w:type="dxa"/>
            <w:gridSpan w:val="2"/>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银行账号</w:t>
            </w:r>
          </w:p>
        </w:tc>
        <w:tc>
          <w:tcPr>
            <w:tcW w:w="6711" w:type="dxa"/>
            <w:gridSpan w:val="7"/>
            <w:vAlign w:val="center"/>
          </w:tcPr>
          <w:p>
            <w:pPr>
              <w:spacing w:line="240" w:lineRule="exact"/>
              <w:jc w:val="center"/>
              <w:rPr>
                <w:rFonts w:hint="eastAsia" w:ascii="方正仿宋_GBK"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2235" w:type="dxa"/>
            <w:gridSpan w:val="2"/>
            <w:vAlign w:val="center"/>
          </w:tcPr>
          <w:p>
            <w:pPr>
              <w:spacing w:line="240" w:lineRule="exact"/>
              <w:jc w:val="center"/>
              <w:rPr>
                <w:rFonts w:hint="eastAsia" w:ascii="方正仿宋_GBK" w:eastAsia="方正仿宋_GBK"/>
                <w:sz w:val="24"/>
                <w:szCs w:val="24"/>
              </w:rPr>
            </w:pPr>
            <w:r>
              <w:rPr>
                <w:rFonts w:hint="eastAsia" w:ascii="方正仿宋_GBK" w:eastAsia="方正仿宋_GBK"/>
                <w:sz w:val="24"/>
                <w:szCs w:val="24"/>
              </w:rPr>
              <w:t>经费预算</w:t>
            </w:r>
          </w:p>
        </w:tc>
        <w:tc>
          <w:tcPr>
            <w:tcW w:w="6711" w:type="dxa"/>
            <w:gridSpan w:val="7"/>
            <w:vAlign w:val="center"/>
          </w:tcPr>
          <w:p>
            <w:pPr>
              <w:spacing w:line="240" w:lineRule="exact"/>
              <w:rPr>
                <w:rFonts w:hint="eastAsia" w:ascii="方正仿宋_GBK"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21" w:hRule="atLeast"/>
        </w:trPr>
        <w:tc>
          <w:tcPr>
            <w:tcW w:w="1005" w:type="dxa"/>
            <w:vAlign w:val="center"/>
          </w:tcPr>
          <w:p>
            <w:pPr>
              <w:spacing w:line="300" w:lineRule="exact"/>
              <w:jc w:val="center"/>
              <w:rPr>
                <w:rFonts w:hint="eastAsia" w:ascii="方正仿宋_GBK" w:eastAsia="方正仿宋_GBK"/>
                <w:sz w:val="24"/>
                <w:szCs w:val="24"/>
              </w:rPr>
            </w:pPr>
            <w:r>
              <w:rPr>
                <w:rFonts w:hint="eastAsia" w:ascii="方正仿宋_GBK" w:eastAsia="方正仿宋_GBK"/>
                <w:sz w:val="24"/>
                <w:szCs w:val="24"/>
              </w:rPr>
              <w:t>具</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体</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活</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动</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安</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排</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及</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预</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期</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效</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果</w:t>
            </w:r>
          </w:p>
        </w:tc>
        <w:tc>
          <w:tcPr>
            <w:tcW w:w="7941" w:type="dxa"/>
            <w:gridSpan w:val="8"/>
            <w:vAlign w:val="top"/>
          </w:tcPr>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rPr>
                <w:rFonts w:hint="eastAsia" w:ascii="方正仿宋_GBK"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12" w:hRule="atLeast"/>
        </w:trPr>
        <w:tc>
          <w:tcPr>
            <w:tcW w:w="1005" w:type="dxa"/>
            <w:vAlign w:val="center"/>
          </w:tcPr>
          <w:p>
            <w:pPr>
              <w:spacing w:line="300" w:lineRule="exact"/>
              <w:jc w:val="center"/>
              <w:rPr>
                <w:rFonts w:hint="eastAsia" w:ascii="方正仿宋_GBK" w:eastAsia="方正仿宋_GBK"/>
                <w:sz w:val="24"/>
                <w:szCs w:val="24"/>
              </w:rPr>
            </w:pPr>
            <w:r>
              <w:rPr>
                <w:rFonts w:hint="eastAsia" w:ascii="方正仿宋_GBK" w:eastAsia="方正仿宋_GBK"/>
                <w:sz w:val="24"/>
                <w:szCs w:val="24"/>
              </w:rPr>
              <w:t>学</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校</w:t>
            </w:r>
          </w:p>
          <w:p>
            <w:pPr>
              <w:spacing w:line="300" w:lineRule="exact"/>
              <w:jc w:val="center"/>
              <w:rPr>
                <w:rFonts w:hint="eastAsia" w:ascii="方正仿宋_GBK" w:eastAsia="方正仿宋_GBK"/>
                <w:sz w:val="24"/>
                <w:szCs w:val="24"/>
                <w:lang w:eastAsia="zh-CN"/>
              </w:rPr>
            </w:pPr>
            <w:r>
              <w:rPr>
                <w:rFonts w:hint="eastAsia" w:ascii="方正仿宋_GBK" w:eastAsia="方正仿宋_GBK"/>
                <w:sz w:val="24"/>
                <w:szCs w:val="24"/>
                <w:lang w:eastAsia="zh-CN"/>
              </w:rPr>
              <w:t>团</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委</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意</w:t>
            </w:r>
          </w:p>
          <w:p>
            <w:pPr>
              <w:spacing w:line="300" w:lineRule="exact"/>
              <w:jc w:val="center"/>
              <w:rPr>
                <w:rFonts w:hint="eastAsia" w:ascii="方正仿宋_GBK" w:eastAsia="方正仿宋_GBK"/>
                <w:sz w:val="24"/>
                <w:szCs w:val="24"/>
              </w:rPr>
            </w:pPr>
            <w:r>
              <w:rPr>
                <w:rFonts w:hint="eastAsia" w:ascii="方正仿宋_GBK" w:eastAsia="方正仿宋_GBK"/>
                <w:sz w:val="24"/>
                <w:szCs w:val="24"/>
              </w:rPr>
              <w:t>见</w:t>
            </w:r>
          </w:p>
        </w:tc>
        <w:tc>
          <w:tcPr>
            <w:tcW w:w="7941" w:type="dxa"/>
            <w:gridSpan w:val="8"/>
            <w:vAlign w:val="center"/>
          </w:tcPr>
          <w:p>
            <w:pPr>
              <w:spacing w:line="240" w:lineRule="exact"/>
              <w:jc w:val="center"/>
              <w:rPr>
                <w:rFonts w:hint="eastAsia" w:ascii="方正仿宋_GBK" w:eastAsia="方正仿宋_GBK"/>
                <w:sz w:val="24"/>
                <w:szCs w:val="24"/>
              </w:rPr>
            </w:pPr>
          </w:p>
          <w:p>
            <w:pPr>
              <w:spacing w:line="240" w:lineRule="exact"/>
              <w:rPr>
                <w:rFonts w:ascii="方正仿宋_GBK" w:eastAsia="方正仿宋_GBK"/>
                <w:sz w:val="24"/>
                <w:szCs w:val="24"/>
              </w:rPr>
            </w:pPr>
          </w:p>
          <w:p>
            <w:pPr>
              <w:spacing w:line="240" w:lineRule="exact"/>
              <w:rPr>
                <w:rFonts w:ascii="方正仿宋_GBK" w:eastAsia="方正仿宋_GBK"/>
                <w:sz w:val="24"/>
                <w:szCs w:val="24"/>
              </w:rPr>
            </w:pPr>
          </w:p>
          <w:p>
            <w:pPr>
              <w:spacing w:line="240" w:lineRule="exact"/>
              <w:rPr>
                <w:rFonts w:ascii="方正仿宋_GBK" w:eastAsia="方正仿宋_GBK"/>
                <w:sz w:val="24"/>
                <w:szCs w:val="24"/>
              </w:rPr>
            </w:pPr>
          </w:p>
          <w:p>
            <w:pPr>
              <w:spacing w:line="240" w:lineRule="exact"/>
              <w:rPr>
                <w:rFonts w:hint="eastAsia" w:ascii="方正仿宋_GBK" w:eastAsia="方正仿宋_GBK"/>
                <w:sz w:val="24"/>
                <w:szCs w:val="24"/>
              </w:rPr>
            </w:pPr>
          </w:p>
          <w:p>
            <w:pPr>
              <w:spacing w:line="240" w:lineRule="exact"/>
              <w:jc w:val="right"/>
              <w:rPr>
                <w:rFonts w:hint="eastAsia" w:ascii="方正仿宋_GBK" w:eastAsia="方正仿宋_GBK"/>
                <w:sz w:val="24"/>
                <w:szCs w:val="24"/>
              </w:rPr>
            </w:pPr>
            <w:r>
              <w:rPr>
                <w:rFonts w:hint="eastAsia" w:ascii="方正仿宋_GBK" w:eastAsia="方正仿宋_GBK"/>
                <w:sz w:val="24"/>
                <w:szCs w:val="24"/>
              </w:rPr>
              <w:t>（盖 章）      年  月  日</w:t>
            </w:r>
          </w:p>
        </w:tc>
      </w:tr>
    </w:tbl>
    <w:p>
      <w:pPr>
        <w:keepNext w:val="0"/>
        <w:keepLines w:val="0"/>
        <w:pageBreakBefore w:val="0"/>
        <w:widowControl w:val="0"/>
        <w:kinsoku/>
        <w:overflowPunct/>
        <w:topLinePunct w:val="0"/>
        <w:autoSpaceDN/>
        <w:bidi w:val="0"/>
        <w:adjustRightInd/>
        <w:snapToGrid/>
        <w:spacing w:line="540" w:lineRule="exact"/>
        <w:textAlignment w:val="auto"/>
      </w:pPr>
    </w:p>
    <w:sectPr>
      <w:footerReference r:id="rId3"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0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-104775</wp:posOffset>
              </wp:positionV>
              <wp:extent cx="682625" cy="3060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82625" cy="306070"/>
                      </a:xfrm>
                      <a:prstGeom prst="rect">
                        <a:avLst/>
                      </a:prstGeom>
                      <a:noFill/>
                      <a:ln w="952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upright="1"/>
                  </wps:wsp>
                </a:graphicData>
              </a:graphic>
            </wp:anchor>
          </w:drawing>
        </mc:Choice>
        <mc:Fallback>
          <w:pict>
            <v:shape id="文本框 1" o:spid="_x0000_s1026" o:spt="202" type="#_x0000_t202" style="position:absolute;left:0pt;margin-top:-8.25pt;height:24.1pt;width:53.75pt;mso-position-horizontal:outside;mso-position-horizontal-relative:margin;z-index:251658240;mso-width-relative:page;mso-height-relative:page;" filled="f" stroked="f" coordsize="21600,21600" o:gfxdata="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9pkGSNUAAAAHAQAADwAAAAAAAAABACAAAAAiAAAA&#10;ZHJzL2Rvd25yZXYueG1sUEsBAhQAFAAAAAgAh07iQD1FFfKYAQAACAMAAA4AAAAAAAAAAQAgAAAA&#10;JAEAAGRycy9lMm9Eb2MueG1sUEsFBgAAAAAGAAYAWQEAAC4FAAAAAA==&#10;">
              <v:fill on="f" focussize="0,0"/>
              <v:stroke on="f"/>
              <v:imagedata o:title=""/>
              <o:lock v:ext="edit" aspectratio="f"/>
              <v:textbo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611C5"/>
    <w:rsid w:val="12D559AE"/>
    <w:rsid w:val="13AA34A9"/>
    <w:rsid w:val="162B2210"/>
    <w:rsid w:val="174A56ED"/>
    <w:rsid w:val="1C552658"/>
    <w:rsid w:val="22531684"/>
    <w:rsid w:val="22546FD4"/>
    <w:rsid w:val="23F833B2"/>
    <w:rsid w:val="25D77AED"/>
    <w:rsid w:val="2A7D5C73"/>
    <w:rsid w:val="2DFA2FBF"/>
    <w:rsid w:val="2FA172FB"/>
    <w:rsid w:val="2FC21E9F"/>
    <w:rsid w:val="32EB0D3B"/>
    <w:rsid w:val="342F057C"/>
    <w:rsid w:val="36C03B39"/>
    <w:rsid w:val="37D62F41"/>
    <w:rsid w:val="38217234"/>
    <w:rsid w:val="3CDB156A"/>
    <w:rsid w:val="3F710CBD"/>
    <w:rsid w:val="4A6450D7"/>
    <w:rsid w:val="4AAA7409"/>
    <w:rsid w:val="5A6608EB"/>
    <w:rsid w:val="5EBF47FC"/>
    <w:rsid w:val="64A81D2C"/>
    <w:rsid w:val="7EFD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table" w:styleId="6">
    <w:name w:val="Table Grid"/>
    <w:basedOn w:val="5"/>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主题词"/>
    <w:basedOn w:val="1"/>
    <w:qFormat/>
    <w:uiPriority w:val="0"/>
    <w:pPr>
      <w:ind w:left="1400" w:hanging="1400"/>
    </w:pPr>
    <w:rPr>
      <w:rFonts w:ascii="Calibri" w:hAnsi="Calibri" w:eastAsia="公文小标宋简"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Hellosue</cp:lastModifiedBy>
  <cp:lastPrinted>2018-09-27T08:46:00Z</cp:lastPrinted>
  <dcterms:modified xsi:type="dcterms:W3CDTF">2018-10-10T06:38:46Z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