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72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在广东共青团整治软弱涣散基层组织</w:t>
      </w:r>
    </w:p>
    <w:p>
      <w:pPr>
        <w:keepNext w:val="0"/>
        <w:keepLines w:val="0"/>
        <w:pageBreakBefore w:val="0"/>
        <w:widowControl w:val="0"/>
        <w:kinsoku/>
        <w:wordWrap/>
        <w:overflowPunct/>
        <w:topLinePunct w:val="0"/>
        <w:autoSpaceDE/>
        <w:autoSpaceDN/>
        <w:bidi w:val="0"/>
        <w:adjustRightInd w:val="0"/>
        <w:snapToGrid w:val="0"/>
        <w:spacing w:line="72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三年行动“命脉工程”电视电话会议</w:t>
      </w:r>
    </w:p>
    <w:p>
      <w:pPr>
        <w:keepNext w:val="0"/>
        <w:keepLines w:val="0"/>
        <w:pageBreakBefore w:val="0"/>
        <w:widowControl w:val="0"/>
        <w:kinsoku/>
        <w:wordWrap/>
        <w:overflowPunct/>
        <w:topLinePunct w:val="0"/>
        <w:autoSpaceDE/>
        <w:autoSpaceDN/>
        <w:bidi w:val="0"/>
        <w:adjustRightInd w:val="0"/>
        <w:snapToGrid w:val="0"/>
        <w:spacing w:line="72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上的讲话</w:t>
      </w:r>
    </w:p>
    <w:p>
      <w:pPr>
        <w:adjustRightInd w:val="0"/>
        <w:snapToGrid w:val="0"/>
        <w:jc w:val="center"/>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 </w:t>
      </w:r>
    </w:p>
    <w:p>
      <w:pPr>
        <w:adjustRightInd w:val="0"/>
        <w:snapToGrid w:val="0"/>
        <w:spacing w:line="536" w:lineRule="exact"/>
        <w:jc w:val="center"/>
        <w:rPr>
          <w:rFonts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武一婷 团省委副书记</w:t>
      </w:r>
    </w:p>
    <w:p>
      <w:pPr>
        <w:adjustRightInd w:val="0"/>
        <w:snapToGrid w:val="0"/>
        <w:spacing w:line="536" w:lineRule="exact"/>
        <w:jc w:val="center"/>
        <w:rPr>
          <w:rFonts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2018年6月13日</w:t>
      </w:r>
    </w:p>
    <w:p>
      <w:pPr>
        <w:adjustRightInd w:val="0"/>
        <w:snapToGrid w:val="0"/>
        <w:spacing w:line="536" w:lineRule="exact"/>
        <w:rPr>
          <w:rFonts w:ascii="仿宋" w:hAnsi="仿宋" w:eastAsia="仿宋"/>
          <w:sz w:val="32"/>
          <w:szCs w:val="32"/>
        </w:rPr>
      </w:pPr>
    </w:p>
    <w:p>
      <w:pPr>
        <w:keepNext w:val="0"/>
        <w:keepLines w:val="0"/>
        <w:pageBreakBefore w:val="0"/>
        <w:kinsoku/>
        <w:wordWrap/>
        <w:overflowPunct/>
        <w:topLinePunct w:val="0"/>
        <w:autoSpaceDE/>
        <w:autoSpaceDN/>
        <w:bidi w:val="0"/>
        <w:adjustRightInd w:val="0"/>
        <w:snapToGrid w:val="0"/>
        <w:spacing w:line="560" w:lineRule="exact"/>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各位团干部：</w:t>
      </w:r>
      <w:bookmarkStart w:id="0" w:name="_GoBack"/>
      <w:bookmarkEnd w:id="0"/>
    </w:p>
    <w:p>
      <w:pPr>
        <w:keepNext w:val="0"/>
        <w:keepLines w:val="0"/>
        <w:pageBreakBefore w:val="0"/>
        <w:kinsoku/>
        <w:wordWrap/>
        <w:overflowPunct/>
        <w:topLinePunct w:val="0"/>
        <w:autoSpaceDE/>
        <w:autoSpaceDN/>
        <w:bidi w:val="0"/>
        <w:adjustRightInd w:val="0"/>
        <w:snapToGrid w:val="0"/>
        <w:spacing w:line="560" w:lineRule="exact"/>
        <w:ind w:firstLine="630"/>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大家好！刚才，志雄书记立足全面从严治党的新时代新形势，全面分析了我省基层团组织目前面临的形势与问题，从全面落实从严治团的高度推进整治行动作了系统的部署。为进一步抓好工作落实，下面我就如何做好学校战线团组织工作讲几点思考：</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一、充分认识学校共青团在全团中所处位置和所面临问题</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学校团组织人数最多、队伍比较齐整、组织比较健全、工作基础也比较好，在全团中处于基础性、战略性、源头性地位。经过近两年的改革攻坚，我省学校共青团改革取得了显著成效。各级团学组织变得更加坚强有力，工作资源和事业基础发生了深刻而积极的变革，团员的示范引领作用和队伍的整体精神面貌不断提升。取得这样的成绩实属不易，我们要咬定青山不放松，继续扎实做好工作。但同时，我们认真分析，这离学校战线基础性、战略性、源头性地位作用的充分发挥还存在不少差距：</w:t>
      </w:r>
      <w:r>
        <w:rPr>
          <w:rFonts w:hint="eastAsia" w:ascii="方正仿宋_GBK" w:hAnsi="方正仿宋_GBK" w:eastAsia="方正仿宋_GBK" w:cs="方正仿宋_GBK"/>
          <w:b/>
          <w:bCs/>
          <w:sz w:val="32"/>
          <w:szCs w:val="32"/>
        </w:rPr>
        <w:t>一是</w:t>
      </w:r>
      <w:r>
        <w:rPr>
          <w:rFonts w:hint="eastAsia" w:ascii="方正仿宋_GBK" w:hAnsi="方正仿宋_GBK" w:eastAsia="方正仿宋_GBK" w:cs="方正仿宋_GBK"/>
          <w:sz w:val="32"/>
          <w:szCs w:val="32"/>
        </w:rPr>
        <w:t>全省团员规范性发展还存在不平衡不充分的情况，部分地区和学校发展团员还有唯成绩论、突击入团、低龄入团、随意式入团等现象；</w:t>
      </w:r>
      <w:r>
        <w:rPr>
          <w:rFonts w:hint="eastAsia" w:ascii="方正仿宋_GBK" w:hAnsi="方正仿宋_GBK" w:eastAsia="方正仿宋_GBK" w:cs="方正仿宋_GBK"/>
          <w:b/>
          <w:bCs/>
          <w:sz w:val="32"/>
          <w:szCs w:val="32"/>
        </w:rPr>
        <w:t>二是</w:t>
      </w:r>
      <w:r>
        <w:rPr>
          <w:rFonts w:hint="eastAsia" w:ascii="方正仿宋_GBK" w:hAnsi="方正仿宋_GBK" w:eastAsia="方正仿宋_GBK" w:cs="方正仿宋_GBK"/>
          <w:sz w:val="32"/>
          <w:szCs w:val="32"/>
        </w:rPr>
        <w:t>团内教育培训不够规范，团员先进性不显、光荣感不足、对团组织认同感不高的情况普遍存在；</w:t>
      </w:r>
      <w:r>
        <w:rPr>
          <w:rFonts w:hint="eastAsia" w:ascii="方正仿宋_GBK" w:hAnsi="方正仿宋_GBK" w:eastAsia="方正仿宋_GBK" w:cs="方正仿宋_GBK"/>
          <w:b/>
          <w:bCs/>
          <w:sz w:val="32"/>
          <w:szCs w:val="32"/>
        </w:rPr>
        <w:t>三是</w:t>
      </w:r>
      <w:r>
        <w:rPr>
          <w:rFonts w:hint="eastAsia" w:ascii="方正仿宋_GBK" w:hAnsi="方正仿宋_GBK" w:eastAsia="方正仿宋_GBK" w:cs="方正仿宋_GBK"/>
          <w:sz w:val="32"/>
          <w:szCs w:val="32"/>
        </w:rPr>
        <w:t>部分基层团支部活力不足、凝聚力不够、组织生活缺乏思想性，存在以“热热闹闹的活动”代替“实实在在的思想引导和成长服务”的现象，偏离团的根本任务；</w:t>
      </w:r>
      <w:r>
        <w:rPr>
          <w:rFonts w:hint="eastAsia" w:ascii="方正仿宋_GBK" w:hAnsi="方正仿宋_GBK" w:eastAsia="方正仿宋_GBK" w:cs="方正仿宋_GBK"/>
          <w:b/>
          <w:bCs/>
          <w:sz w:val="32"/>
          <w:szCs w:val="32"/>
        </w:rPr>
        <w:t>四是</w:t>
      </w:r>
      <w:r>
        <w:rPr>
          <w:rFonts w:hint="eastAsia" w:ascii="方正仿宋_GBK" w:hAnsi="方正仿宋_GBK" w:eastAsia="方正仿宋_GBK" w:cs="方正仿宋_GBK"/>
          <w:sz w:val="32"/>
          <w:szCs w:val="32"/>
        </w:rPr>
        <w:t>部分高校团委及二级院系团委、普通中学、中职技工学校团委不按规定期限召开团代会，没有及时换届等等，这些都是我们必须清醒认识的问题。在智慧团建工作推进过程中，学校共青团组织同样暴露出了不少问题。如部分学校团委书记提出希望把团员报到审核等工作全部包干，无需团支部书记参与，这表明这部分团委书记缺乏活跃支部、培养干部的意识，也领悟不到智慧团建与组织建设的初衷和重要性。又如，部分学校共青团对自身的源头性认识不足，未能及时有效开展毕业生的团组织关系转接工作，存在大量团籍档案在组织关系转接过程中遗失，团员身份难以核实，学生团员离开学校即面临“实质失联”等问题。</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二、充分发挥学校战线在整个基层团建中的支撑带动作用</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方正仿宋_GBK" w:hAnsi="方正仿宋_GBK" w:eastAsia="方正仿宋_GBK" w:cs="方正仿宋_GBK"/>
          <w:sz w:val="32"/>
          <w:szCs w:val="32"/>
        </w:rPr>
      </w:pPr>
      <w:r>
        <w:rPr>
          <w:rFonts w:hint="eastAsia" w:ascii="方正楷体_GBK" w:hAnsi="方正楷体_GBK" w:eastAsia="方正楷体_GBK" w:cs="方正楷体_GBK"/>
          <w:b w:val="0"/>
          <w:bCs/>
          <w:sz w:val="32"/>
          <w:szCs w:val="32"/>
        </w:rPr>
        <w:t>1.抓实学校基层组织的基础团务工作，实现基层团组织建设规范化发展。</w:t>
      </w:r>
      <w:r>
        <w:rPr>
          <w:rFonts w:hint="eastAsia" w:ascii="方正仿宋_GBK" w:hAnsi="方正仿宋_GBK" w:eastAsia="方正仿宋_GBK" w:cs="方正仿宋_GBK"/>
          <w:sz w:val="32"/>
          <w:szCs w:val="32"/>
        </w:rPr>
        <w:t>团的组织是共青团履行职责使命的根本依托，直接决定着团的战斗力和先进性。学校战线最主要的任务就是抓好基础团务，巩固好自己的底盘。具体要推进：</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第一，规范好基层团组织的建设。</w:t>
      </w:r>
      <w:r>
        <w:rPr>
          <w:rFonts w:hint="eastAsia" w:ascii="方正仿宋_GBK" w:hAnsi="方正仿宋_GBK" w:eastAsia="方正仿宋_GBK" w:cs="方正仿宋_GBK"/>
          <w:sz w:val="32"/>
          <w:szCs w:val="32"/>
        </w:rPr>
        <w:t>要严格按照高校共青团改革实施方案和中学共青团改革实施方案的要求，不断规范基层团组织的建设。在高校，我省目前已有128所高校出台改革方案，出台率已逾九成，接</w:t>
      </w:r>
      <w:r>
        <w:rPr>
          <w:rFonts w:hint="eastAsia" w:ascii="方正仿宋_GBK" w:hAnsi="方正仿宋_GBK" w:eastAsia="方正仿宋_GBK" w:cs="方正仿宋_GBK"/>
          <w:color w:val="1E1C11" w:themeColor="background2" w:themeShade="1A"/>
          <w:sz w:val="32"/>
          <w:szCs w:val="32"/>
        </w:rPr>
        <w:t>下来要重点推动改革措施的落地落实。按改革要求，重点落实学校党委将团的建设纳入党的建设总体格局，并将共青团工作作为检查考核二级学院（系）党委（党总支）党建工作的重要内容，占比不低于10%，高校团委书记为党员的作为高校党委委员候选人提名人选。要全面落实高校校级团委单独设置，推动校团委书记，特别是二级院系团委书记分别落实学校和二级院系中层正职待遇。要做好专职团干的配备、团委日常工作经费、活动场所设备等保障工作。</w:t>
      </w:r>
      <w:r>
        <w:rPr>
          <w:rFonts w:hint="eastAsia" w:ascii="方正仿宋_GBK" w:hAnsi="方正仿宋_GBK" w:eastAsia="方正仿宋_GBK" w:cs="方正仿宋_GBK"/>
          <w:sz w:val="32"/>
          <w:szCs w:val="32"/>
        </w:rPr>
        <w:t>在中学，</w:t>
      </w:r>
      <w:r>
        <w:rPr>
          <w:rFonts w:hint="eastAsia" w:ascii="方正仿宋_GBK" w:hAnsi="方正仿宋_GBK" w:eastAsia="方正仿宋_GBK" w:cs="方正仿宋_GBK"/>
          <w:color w:val="1E1C11" w:themeColor="background2" w:themeShade="1A"/>
          <w:sz w:val="32"/>
          <w:szCs w:val="32"/>
        </w:rPr>
        <w:t>重点规范校级团委建设，要对照《中国共产主义青年团普通中等学校基层组织工作条例(试行)》，重点落实好中学校团委的组织设置、班子选配、定期换届等工作。选齐配强团委班子，中学团委一般由七至九人组成，设书记一人，由教师担任，除承担适量教学任务以外，要专门从事共青团工作，同时至少配备一名教师兼职副书记和一名学生兼职副书记，规模较大的学校可酌情增加一名副书记。</w:t>
      </w:r>
      <w:r>
        <w:rPr>
          <w:rFonts w:hint="eastAsia" w:ascii="方正仿宋_GBK" w:hAnsi="方正仿宋_GBK" w:eastAsia="方正仿宋_GBK" w:cs="方正仿宋_GBK"/>
          <w:sz w:val="32"/>
          <w:szCs w:val="32"/>
        </w:rPr>
        <w:t>同时，按照“命脉工程”和团内协管要求，进一步规范高校、中学的团委换届，对那些组织设置不合理，班子选配长期不齐全、长期不换届或“超龄服役”、工作阵地弱化、主责主业履行差的校团委进行重点整治。</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第二，落实好</w:t>
      </w:r>
      <w:r>
        <w:rPr>
          <w:rFonts w:hint="eastAsia" w:ascii="方正仿宋_GBK" w:hAnsi="方正仿宋_GBK" w:eastAsia="方正仿宋_GBK" w:cs="方正仿宋_GBK"/>
          <w:b/>
          <w:bCs/>
          <w:color w:val="1E1C11" w:themeColor="background2" w:themeShade="1A"/>
          <w:sz w:val="32"/>
          <w:szCs w:val="32"/>
        </w:rPr>
        <w:t>“三会两制一课”</w:t>
      </w:r>
      <w:r>
        <w:rPr>
          <w:rFonts w:hint="eastAsia" w:ascii="方正仿宋_GBK" w:hAnsi="方正仿宋_GBK" w:eastAsia="方正仿宋_GBK" w:cs="方正仿宋_GBK"/>
          <w:b/>
          <w:bCs/>
          <w:sz w:val="32"/>
          <w:szCs w:val="32"/>
        </w:rPr>
        <w:t>制度。</w:t>
      </w:r>
      <w:r>
        <w:rPr>
          <w:rFonts w:hint="eastAsia" w:ascii="方正仿宋_GBK" w:hAnsi="方正仿宋_GBK" w:eastAsia="方正仿宋_GBK" w:cs="方正仿宋_GBK"/>
          <w:sz w:val="32"/>
          <w:szCs w:val="32"/>
        </w:rPr>
        <w:t>前段时间团中央面向全团推出了“三会两制一课”的教学视频，内容简洁生动，大家可以好好学习借鉴。在具体工作实践中，结合时代、学校和学生的需求，创新性执行“三会两制一课”基本制度，增强团的吸引力，加强团支部的载体建设。</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第三，推行以团支部为核心的“班团一体化”运行机制。</w:t>
      </w:r>
      <w:r>
        <w:rPr>
          <w:rFonts w:hint="eastAsia" w:ascii="方正仿宋_GBK" w:hAnsi="方正仿宋_GBK" w:eastAsia="方正仿宋_GBK" w:cs="方正仿宋_GBK"/>
          <w:sz w:val="32"/>
          <w:szCs w:val="32"/>
        </w:rPr>
        <w:t>按照团中央的部署要求，今年秋季我们在2018级新生班级全面推广“班团一体化”建设，落实“团支部书记兼任班长或班长兼任团支部副书记”的要求。客观上讲，职能不清是团支部弱化、虚化的重要原因，要逐步把基础团务管理、高校推优入党、志愿服务、社会实践、困难帮扶、网上正能量传播等纳入团支部职能建设范围，构建“固定职能+可选职能”的团支部建设模式。通过这样的制度设计和工作深化，真正发挥团支部政治引导的核心作用。</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第四，建立健全党领导下的“一心双环”团学组织格局。</w:t>
      </w:r>
      <w:r>
        <w:rPr>
          <w:rFonts w:hint="eastAsia" w:ascii="方正仿宋_GBK" w:hAnsi="方正仿宋_GBK" w:eastAsia="方正仿宋_GBK" w:cs="方正仿宋_GBK"/>
          <w:sz w:val="32"/>
          <w:szCs w:val="32"/>
        </w:rPr>
        <w:t>无论是大学，还是中学，社团已成为促进学生全面成长的重要阵地。学校团委要加强指导管理，确保学生会组织依法依章程独立开展工作，团委要切实承担起对学生社团的归口管理职责，支持和引导学生社团规范发展，从而促进学生健康成长。</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方正仿宋_GBK" w:hAnsi="方正仿宋_GBK" w:eastAsia="方正仿宋_GBK" w:cs="方正仿宋_GBK"/>
          <w:sz w:val="32"/>
          <w:szCs w:val="32"/>
        </w:rPr>
      </w:pPr>
      <w:r>
        <w:rPr>
          <w:rFonts w:hint="eastAsia" w:ascii="方正楷体_GBK" w:hAnsi="方正楷体_GBK" w:eastAsia="方正楷体_GBK" w:cs="方正楷体_GBK"/>
          <w:b w:val="0"/>
          <w:bCs/>
          <w:sz w:val="32"/>
          <w:szCs w:val="32"/>
        </w:rPr>
        <w:t>2.</w:t>
      </w:r>
      <w:r>
        <w:rPr>
          <w:rFonts w:hint="eastAsia" w:ascii="方正楷体_GBK" w:hAnsi="方正楷体_GBK" w:eastAsia="方正楷体_GBK" w:cs="方正楷体_GBK"/>
          <w:b w:val="0"/>
          <w:bCs/>
          <w:sz w:val="32"/>
          <w:szCs w:val="32"/>
        </w:rPr>
        <w:t>大力开展团员意识教育。</w:t>
      </w:r>
      <w:r>
        <w:rPr>
          <w:rFonts w:hint="eastAsia" w:ascii="方正仿宋_GBK" w:hAnsi="方正仿宋_GBK" w:eastAsia="方正仿宋_GBK" w:cs="方正仿宋_GBK"/>
          <w:sz w:val="32"/>
          <w:szCs w:val="32"/>
        </w:rPr>
        <w:t>团员是共青团组织的机体细胞和团的活动主体，团员的先进性直接影响到团组织的凝聚力和战斗力。我们要推进“命脉工程”，就要抓住学生团员这个关键群体，就要紧扣如何发展团员、如何教育团员的主线。</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第一，发展团员的环节要严格。</w:t>
      </w:r>
      <w:r>
        <w:rPr>
          <w:rFonts w:hint="eastAsia" w:ascii="方正仿宋_GBK" w:hAnsi="方正仿宋_GBK" w:eastAsia="方正仿宋_GBK" w:cs="方正仿宋_GBK"/>
          <w:sz w:val="32"/>
          <w:szCs w:val="32"/>
        </w:rPr>
        <w:t>团省委制定团员发展规划，是以县域和高校为单位，分配指标，合理调控团学比例。各学校要严格按照核准的计划数发展团员，推动团员编号与“智慧团建”数据库相对应。在这里，需要强调的是，既要通过调控比例控制学生团员发展数量，更要通过加强团前教育、严格依照发展标准、规范入团程序改进学生团员发展质量。在中学，团省委昨天下发了《广东省中学生团员发展工作规范（试行）》，推出入团</w:t>
      </w:r>
      <w:r>
        <w:rPr>
          <w:rFonts w:hint="eastAsia" w:ascii="方正仿宋_GBK" w:hAnsi="方正仿宋_GBK" w:eastAsia="方正仿宋_GBK" w:cs="方正仿宋_GBK"/>
          <w:color w:val="1E1C11" w:themeColor="background2" w:themeShade="1A"/>
          <w:sz w:val="32"/>
          <w:szCs w:val="32"/>
        </w:rPr>
        <w:t>“一课双推三公示四考察五步曲”的工作流程，明确春秋两季的团员发展时间关键点，为大家规范工作提供指引。</w:t>
      </w:r>
      <w:r>
        <w:rPr>
          <w:rFonts w:hint="eastAsia" w:ascii="方正仿宋_GBK" w:hAnsi="方正仿宋_GBK" w:eastAsia="方正仿宋_GBK" w:cs="方正仿宋_GBK"/>
          <w:sz w:val="32"/>
          <w:szCs w:val="32"/>
        </w:rPr>
        <w:t>在高校，发展团员也将会成为团的主要业务。从严控制入团比例后，发展团员不仅是初中、高中阶段的工作，也是高校接下来必须开展的重要工作，希望接下来各高校要认真落实要求，高标准、严要求发展团员。</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第二，发展团员的标准要细化。</w:t>
      </w:r>
      <w:r>
        <w:rPr>
          <w:rFonts w:hint="eastAsia" w:ascii="方正仿宋_GBK" w:hAnsi="方正仿宋_GBK" w:eastAsia="方正仿宋_GBK" w:cs="方正仿宋_GBK"/>
          <w:sz w:val="32"/>
          <w:szCs w:val="32"/>
        </w:rPr>
        <w:t>我省早在2016年8月就由团省委、省教育厅、省人社厅联合出台《关于加强中学团校建设的实施意见》，明确提出“将参加团校培训作为发展团员的必经环节”，要求每名学生入团前必须参加不少于20个课时的团课学习，考核合格方可入团。这是一条硬性规定，同样适用于高校发展团员，要将其落实到位。</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第三，团员教育要常态化。</w:t>
      </w:r>
      <w:r>
        <w:rPr>
          <w:rFonts w:hint="eastAsia" w:ascii="方正仿宋_GBK" w:hAnsi="方正仿宋_GBK" w:eastAsia="方正仿宋_GBK" w:cs="方正仿宋_GBK"/>
          <w:sz w:val="32"/>
          <w:szCs w:val="32"/>
        </w:rPr>
        <w:t>如何创新性、常态化开展团员教育，更好地增强团员的光荣感和归属感，是当前亟待解决的问题。在中学，要注重发挥中学团校作用，优化师资力量，创新团课教育，把中学团校建设成为对中学生团员进行经常性思想政治教育的主要阵地。在高校，要结合目前开展的“灯塔工程”广东青年大学生思想引领行动，以团支部为核心，加强对青年团员进行思想引领，满足青年大学生的精神成长需求，从而真正实现立德树人的核心目标。同时，高校共青团要把牢思想引领的主业，将其作为高校共青团第一位的职责使命，把日常性教育实践纳入教学体系，将思想引领贯穿于团学工作的全过程各环节，让每一位团员切实做到“点亮自己，照亮他人”，成为一座座灯塔，切实增强团员教育的有效率和到达率。</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方正仿宋_GBK" w:hAnsi="方正仿宋_GBK" w:eastAsia="方正仿宋_GBK" w:cs="方正仿宋_GBK"/>
          <w:b/>
          <w:sz w:val="32"/>
          <w:szCs w:val="32"/>
        </w:rPr>
      </w:pPr>
      <w:r>
        <w:rPr>
          <w:rFonts w:hint="eastAsia" w:ascii="方正仿宋_GBK" w:hAnsi="方正仿宋_GBK" w:eastAsia="方正仿宋_GBK" w:cs="方正仿宋_GBK"/>
          <w:sz w:val="32"/>
          <w:szCs w:val="32"/>
        </w:rPr>
        <w:t>接下来，我们也将重点实施高校团支部“活力提升”工程和推进全省中学团校全覆盖的工作。</w:t>
      </w:r>
      <w:r>
        <w:rPr>
          <w:rFonts w:hint="eastAsia" w:ascii="方正仿宋_GBK" w:hAnsi="方正仿宋_GBK" w:eastAsia="方正仿宋_GBK" w:cs="方正仿宋_GBK"/>
          <w:b/>
          <w:bCs/>
          <w:sz w:val="32"/>
          <w:szCs w:val="32"/>
        </w:rPr>
        <w:t>一方面，</w:t>
      </w:r>
      <w:r>
        <w:rPr>
          <w:rFonts w:hint="eastAsia" w:ascii="方正仿宋_GBK" w:hAnsi="方正仿宋_GBK" w:eastAsia="方正仿宋_GBK" w:cs="方正仿宋_GBK"/>
          <w:sz w:val="32"/>
          <w:szCs w:val="32"/>
        </w:rPr>
        <w:t>近年来，我们持续实施高校团支部“活力在基层”主题团日活动竞赛，效果明显。仅今年第一赛季就吸引了119所高校的19662个团支部项目参加，团支部参赛数量比去年同期实现翻倍增长，说明这项工作受到了青年大学生的普遍认可和欢迎。下一步，我们将加大力度，倾斜资源，集中发力，广泛创建“活力团支部”、寻访“百佳团支部书记”，不断激发基层活力，巩固班级团支部建设。</w:t>
      </w:r>
      <w:r>
        <w:rPr>
          <w:rFonts w:hint="eastAsia" w:ascii="方正仿宋_GBK" w:hAnsi="方正仿宋_GBK" w:eastAsia="方正仿宋_GBK" w:cs="方正仿宋_GBK"/>
          <w:b/>
          <w:bCs/>
          <w:sz w:val="32"/>
          <w:szCs w:val="32"/>
        </w:rPr>
        <w:t>另一方面</w:t>
      </w:r>
      <w:r>
        <w:rPr>
          <w:rFonts w:hint="eastAsia" w:ascii="方正仿宋_GBK" w:hAnsi="方正仿宋_GBK" w:eastAsia="方正仿宋_GBK" w:cs="方正仿宋_GBK"/>
          <w:sz w:val="32"/>
          <w:szCs w:val="32"/>
        </w:rPr>
        <w:t>，我们持之以恒地推进全省中学团校全覆盖。今年下半年，启动首批100所“广东省中学示范团校”创建验收工作。同时，继续加强资源投入和工作指导，更多倾斜中职、技工、民办学校，不断扩大团校建设的覆盖面，力争年底前实现中学团校全覆盖。</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方正仿宋_GBK" w:hAnsi="方正仿宋_GBK" w:eastAsia="方正仿宋_GBK" w:cs="方正仿宋_GBK"/>
          <w:bCs/>
          <w:color w:val="1E1C11" w:themeColor="background2" w:themeShade="1A"/>
          <w:sz w:val="32"/>
          <w:szCs w:val="32"/>
        </w:rPr>
      </w:pPr>
      <w:r>
        <w:rPr>
          <w:rFonts w:hint="eastAsia" w:ascii="方正楷体_GBK" w:hAnsi="方正楷体_GBK" w:eastAsia="方正楷体_GBK" w:cs="方正楷体_GBK"/>
          <w:b w:val="0"/>
          <w:bCs/>
          <w:sz w:val="32"/>
          <w:szCs w:val="32"/>
        </w:rPr>
        <w:t>3.培养团员骨干，为社会输送能打硬仗的团建主力。</w:t>
      </w:r>
      <w:r>
        <w:rPr>
          <w:rFonts w:hint="eastAsia" w:ascii="方正仿宋_GBK" w:hAnsi="方正仿宋_GBK" w:eastAsia="方正仿宋_GBK" w:cs="方正仿宋_GBK"/>
          <w:bCs/>
          <w:color w:val="1E1C11" w:themeColor="background2" w:themeShade="1A"/>
          <w:sz w:val="32"/>
          <w:szCs w:val="32"/>
        </w:rPr>
        <w:t>一</w:t>
      </w:r>
      <w:r>
        <w:rPr>
          <w:rFonts w:hint="eastAsia" w:ascii="方正仿宋_GBK" w:hAnsi="方正仿宋_GBK" w:eastAsia="方正仿宋_GBK" w:cs="方正仿宋_GBK"/>
          <w:sz w:val="32"/>
          <w:szCs w:val="32"/>
        </w:rPr>
        <w:t>大批政治素质过硬、工作作风扎实、具有专业精神的团干部是共青团政治建设的直接体现与关键所在。</w:t>
      </w:r>
      <w:r>
        <w:rPr>
          <w:rFonts w:hint="eastAsia" w:ascii="方正仿宋_GBK" w:hAnsi="方正仿宋_GBK" w:eastAsia="方正仿宋_GBK" w:cs="方正仿宋_GBK"/>
          <w:bCs/>
          <w:color w:val="1E1C11" w:themeColor="background2" w:themeShade="1A"/>
          <w:sz w:val="32"/>
          <w:szCs w:val="32"/>
        </w:rPr>
        <w:t>团员骨干如果在学校时期就形成了强烈的团员意识和过硬的业务能力，那么团员骨干在离开学校后，无论在各行各业、何时何地都会怀着团员的光荣感和使命感去开展工作，成为团建的主力军。</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各学校团委要加强学生骨干队伍建设：</w:t>
      </w:r>
      <w:r>
        <w:rPr>
          <w:rFonts w:hint="eastAsia" w:ascii="方正仿宋_GBK" w:hAnsi="方正仿宋_GBK" w:eastAsia="方正仿宋_GBK" w:cs="方正仿宋_GBK"/>
          <w:b/>
          <w:sz w:val="32"/>
          <w:szCs w:val="32"/>
        </w:rPr>
        <w:t>一是</w:t>
      </w:r>
      <w:r>
        <w:rPr>
          <w:rFonts w:hint="eastAsia" w:ascii="方正仿宋_GBK" w:hAnsi="方正仿宋_GBK" w:eastAsia="方正仿宋_GBK" w:cs="方正仿宋_GBK"/>
          <w:sz w:val="32"/>
          <w:szCs w:val="32"/>
        </w:rPr>
        <w:t>培养一大批青年马克思主义者。在高校推动“青马工程”和党课培训相结合路径，建立优秀学员推优入党机制，并探索推动“青马工程”向高中阶段延伸，从高中就开始物色好苗子，经过高中大学一贯制的“青马”教育后再推优入党，从而提升学生党员的质量</w:t>
      </w:r>
      <w:r>
        <w:rPr>
          <w:rFonts w:hint="eastAsia" w:ascii="方正仿宋_GBK" w:hAnsi="方正仿宋_GBK" w:eastAsia="方正仿宋_GBK" w:cs="方正仿宋_GBK"/>
          <w:b/>
          <w:sz w:val="32"/>
          <w:szCs w:val="32"/>
        </w:rPr>
        <w:t>；二是</w:t>
      </w:r>
      <w:r>
        <w:rPr>
          <w:rFonts w:hint="eastAsia" w:ascii="方正仿宋_GBK" w:hAnsi="方正仿宋_GBK" w:eastAsia="方正仿宋_GBK" w:cs="方正仿宋_GBK"/>
          <w:sz w:val="32"/>
          <w:szCs w:val="32"/>
        </w:rPr>
        <w:t>加强学校及院系团校建设，加强学生干部培训的常态化，做好团学骨干培养，打造信得过、靠得住的高素质学生骨干队伍；</w:t>
      </w:r>
      <w:r>
        <w:rPr>
          <w:rFonts w:hint="eastAsia" w:ascii="方正仿宋_GBK" w:hAnsi="方正仿宋_GBK" w:eastAsia="方正仿宋_GBK" w:cs="方正仿宋_GBK"/>
          <w:b/>
          <w:sz w:val="32"/>
          <w:szCs w:val="32"/>
        </w:rPr>
        <w:t>三是</w:t>
      </w:r>
      <w:r>
        <w:rPr>
          <w:rFonts w:hint="eastAsia" w:ascii="方正仿宋_GBK" w:hAnsi="方正仿宋_GBK" w:eastAsia="方正仿宋_GBK" w:cs="方正仿宋_GBK"/>
          <w:sz w:val="32"/>
          <w:szCs w:val="32"/>
        </w:rPr>
        <w:t>不断规范学生干部选才育才机制。建立健全选拔、培训、使用、评价和退出等制度，形成科学的学生干部培养闭环。注重发挥团学干部的示范性和影响力，从而强化全体学生团员的团员意识，以学校为源头向社会输送优秀的团员骨干，为接下来社会各领域的基层团建工作培养可依靠的中坚力量。</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三、明确学校战线在“命脉工程”攻坚阶段的重点任务</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rPr>
        <w:t>1.强化各级团组织责任意识，做好系统团组织、团干、团员报到查缺补漏工作。</w:t>
      </w:r>
      <w:r>
        <w:rPr>
          <w:rFonts w:hint="eastAsia" w:ascii="方正仿宋_GBK" w:hAnsi="方正仿宋_GBK" w:eastAsia="方正仿宋_GBK" w:cs="方正仿宋_GBK"/>
          <w:sz w:val="32"/>
          <w:szCs w:val="32"/>
        </w:rPr>
        <w:t>根据智慧团建系统的排查情况，各类学校团组织在系统报到情况相对较好，但依然存在着个别问题。例如，空心团委、团支部现象依然存在，部分学校的团员报到率还是未达100%。此外，具有研究生学位授予资格的高校，在针对研究生团员群体的组织树建立、团干入驻、团员在线报到等方面仍然存在不少空白。各学校团组织要按照工作部署，在规定时间内完成151所高校及体制内中学、中职技工学校的智慧团建系统的团组织、团干、团员的全面彻底查缺补漏工作，包括团组织应建未建、错建，团干部应录未录、错录，团员应报到未报到、错报到等。</w:t>
      </w:r>
    </w:p>
    <w:p>
      <w:pPr>
        <w:pStyle w:val="5"/>
        <w:keepNext w:val="0"/>
        <w:keepLines w:val="0"/>
        <w:pageBreakBefore w:val="0"/>
        <w:widowControl/>
        <w:pBdr>
          <w:top w:val="none" w:color="000000" w:sz="0" w:space="3"/>
          <w:left w:val="none" w:color="000000" w:sz="0" w:space="3"/>
          <w:bottom w:val="none" w:color="000000" w:sz="0" w:space="3"/>
          <w:right w:val="none" w:color="000000" w:sz="0" w:space="3"/>
          <w:between w:val="none" w:color="000000" w:sz="0" w:space="0"/>
        </w:pBdr>
        <w:shd w:val="clear" w:color="000000" w:fill="FFFFFF"/>
        <w:kinsoku/>
        <w:wordWrap/>
        <w:overflowPunct/>
        <w:topLinePunct w:val="0"/>
        <w:autoSpaceDE/>
        <w:autoSpaceDN/>
        <w:bidi w:val="0"/>
        <w:adjustRightInd w:val="0"/>
        <w:snapToGrid w:val="0"/>
        <w:spacing w:line="560" w:lineRule="exact"/>
        <w:ind w:firstLine="640"/>
        <w:jc w:val="both"/>
        <w:textAlignment w:val="auto"/>
        <w:outlineLvl w:val="9"/>
        <w:rPr>
          <w:rFonts w:hint="default" w:ascii="方正仿宋_GBK" w:hAnsi="方正仿宋_GBK" w:eastAsia="方正仿宋_GBK" w:cs="方正仿宋_GBK"/>
          <w:sz w:val="32"/>
          <w:szCs w:val="32"/>
        </w:rPr>
      </w:pPr>
      <w:r>
        <w:rPr>
          <w:rFonts w:ascii="方正楷体_GBK" w:hAnsi="方正楷体_GBK" w:eastAsia="方正楷体_GBK" w:cs="方正楷体_GBK"/>
          <w:b w:val="0"/>
          <w:bCs/>
          <w:sz w:val="32"/>
          <w:szCs w:val="32"/>
        </w:rPr>
        <w:t>2.精准掌握团员动向，做好毕业生/新生的团组织关系转接工作。</w:t>
      </w:r>
      <w:r>
        <w:rPr>
          <w:rFonts w:ascii="方正仿宋_GBK" w:hAnsi="方正仿宋_GBK" w:eastAsia="方正仿宋_GBK" w:cs="方正仿宋_GBK"/>
          <w:sz w:val="32"/>
          <w:szCs w:val="32"/>
        </w:rPr>
        <w:t>2018年高考已结束，大量高校毕业生团员即将离开原来的团支部，升学或者踏入社会。要稳步解决目前毕业生团籍档案管理混乱、毕业后即可能脱离团的管理服务等问题。各类学校在接下来的几个月内必须格外重视毕业生及新生的团组织关系转接工作，运用好智慧团建系统：把好转出关，各校团组织要密切跟踪毕业生团员去向，明确毕业生团员组织关系主要跟随学习、工作关系变动转接，如学习、工作单位未建立团组织，则由学习、工作单位所在地乡镇（街道）团（工）委接收其团组织关系，力争在9月30日之前基本完成毕业生的团组织关系转接；把好新生团员的接收关，办好组织关系转接手续，理顺管好团籍档案；鼓励有条件的学校团组织探索校地合作、校企联动的模式，为社会各领域基层组织团建工作助力；学校团组织也可以通过与地方、企业合作，不断拓展育人渠道，系统推进大学生暑期“三下乡”社会实践活动，开发实习岗位，长效开展“展翅计划”广东大学生就业创业能力提升行动。</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方正仿宋_GBK" w:hAnsi="方正仿宋_GBK" w:eastAsia="方正仿宋_GBK" w:cs="方正仿宋_GBK"/>
          <w:sz w:val="32"/>
          <w:szCs w:val="32"/>
        </w:rPr>
      </w:pPr>
      <w:r>
        <w:rPr>
          <w:rFonts w:hint="eastAsia" w:ascii="方正楷体_GBK" w:hAnsi="方正楷体_GBK" w:eastAsia="方正楷体_GBK" w:cs="方正楷体_GBK"/>
          <w:b w:val="0"/>
          <w:bCs/>
          <w:sz w:val="32"/>
          <w:szCs w:val="32"/>
        </w:rPr>
        <w:t>3.严格执行团费交纳制度，做好团内奖惩录入工作。</w:t>
      </w:r>
      <w:r>
        <w:rPr>
          <w:rFonts w:hint="eastAsia" w:ascii="方正仿宋_GBK" w:hAnsi="方正仿宋_GBK" w:eastAsia="方正仿宋_GBK" w:cs="方正仿宋_GBK"/>
          <w:sz w:val="32"/>
          <w:szCs w:val="32"/>
        </w:rPr>
        <w:t>按时交纳团费是团员应尽的义务，也是团员意识的重要体现。今年9月起，我们将实行团员在线交纳团费，“智慧团建”系统通过“广东青年之声”微信服务号逐月提醒每个团员缴纳团费。团省委近期将出台团费交纳、管理和使用的制度、通知和细则，请各学校团组织务必认真学习，做好在线交纳团费的准备工作。当然，我们也考虑了部分困难家庭的学生可能没有手机的客观情况，系统设置了代缴团费的功能，可由本支部其他成员线上代缴，解除这部分团员的后顾之忧。奖惩记录是构建团员成长档案的关键一环，各级团组织务必从为党做好青年工作、对团员未来负责的高度，依照谁主管、谁录入的原则，通过智慧团建系统，在今年10月20日前完成2018年9月前的团内奖惩录入工作。</w:t>
      </w:r>
    </w:p>
    <w:p>
      <w:pPr>
        <w:keepNext w:val="0"/>
        <w:keepLines w:val="0"/>
        <w:pageBreakBefore w:val="0"/>
        <w:kinsoku/>
        <w:wordWrap/>
        <w:overflowPunct/>
        <w:topLinePunct w:val="0"/>
        <w:autoSpaceDE/>
        <w:autoSpaceDN/>
        <w:bidi w:val="0"/>
        <w:adjustRightInd w:val="0"/>
        <w:snapToGrid w:val="0"/>
        <w:spacing w:after="156" w:afterLines="50" w:line="560" w:lineRule="exact"/>
        <w:ind w:firstLine="640" w:firstLineChars="200"/>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关于攻坚阶段的任务，团省委近期还会下发《关于明确整治软弱涣散基层团组织三年行动“命脉工程”攻坚阶段工作清单的通知》，进一步明确各个时间点和相关任务。请大家遵照执行。</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同志们：习近平总书记强调，党的基层组织是党全部工作和战斗力的基础，这个道理同样适用于团组织。基层组织是关乎共青团组织健康发展的生存“命脉”，学校团组织在推进共青团事业发展中使命光荣、责任重大。在“命脉工程”实施工程中，我们学校战线应该义不容辞，主动担当，不驰于空想，不骛于虚声，一步一个脚印，扎实推动学校共青团工作不断向前发展，为全省基层团组织建设贡献力量。让我们一同努力！</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谢谢大家!</w:t>
      </w:r>
    </w:p>
    <w:sectPr>
      <w:footerReference r:id="rId3" w:type="default"/>
      <w:pgSz w:w="11906" w:h="16838"/>
      <w:pgMar w:top="1440" w:right="1587" w:bottom="1440" w:left="1800"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A0000287" w:usb1="28C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asciiTheme="minorEastAsia" w:hAnsiTheme="minorEastAsia" w:cstheme="minorEastAsia"/>
                              <w:sz w:val="24"/>
                              <w:szCs w:val="24"/>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1</w:t>
                          </w:r>
                          <w:r>
                            <w:rPr>
                              <w:rFonts w:hint="eastAsia" w:asciiTheme="minorEastAsia" w:hAnsiTheme="minorEastAsia" w:cstheme="minorEastAsia"/>
                              <w:sz w:val="24"/>
                              <w:szCs w:val="24"/>
                            </w:rPr>
                            <w:fldChar w:fldCharType="end"/>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5oKZWr4BAABfAwAADgAAAAAAAAABACAAAAAeAQAAZHJzL2Uyb0RvYy54bWxQSwUGAAAA&#10;AAYABgBZAQAATgUAAAAA&#10;">
              <v:fill on="f" focussize="0,0"/>
              <v:stroke on="f"/>
              <v:imagedata o:title=""/>
              <o:lock v:ext="edit" aspectratio="f"/>
              <v:textbox inset="0mm,0mm,0mm,0mm" style="mso-fit-shape-to-text:t;">
                <w:txbxContent>
                  <w:p>
                    <w:pPr>
                      <w:pStyle w:val="3"/>
                      <w:rPr>
                        <w:rFonts w:asciiTheme="minorEastAsia" w:hAnsiTheme="minorEastAsia" w:cstheme="minorEastAsia"/>
                        <w:sz w:val="24"/>
                        <w:szCs w:val="24"/>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1</w:t>
                    </w:r>
                    <w:r>
                      <w:rPr>
                        <w:rFonts w:hint="eastAsia" w:asciiTheme="minorEastAsia" w:hAnsiTheme="minorEastAsia" w:cstheme="minor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20E"/>
    <w:rsid w:val="00032DBE"/>
    <w:rsid w:val="000F35DE"/>
    <w:rsid w:val="002B2C86"/>
    <w:rsid w:val="0034671D"/>
    <w:rsid w:val="00492914"/>
    <w:rsid w:val="006A3A58"/>
    <w:rsid w:val="00814871"/>
    <w:rsid w:val="0085114F"/>
    <w:rsid w:val="00860724"/>
    <w:rsid w:val="008B7A7E"/>
    <w:rsid w:val="008C4094"/>
    <w:rsid w:val="008E7281"/>
    <w:rsid w:val="00915F5E"/>
    <w:rsid w:val="00961EB0"/>
    <w:rsid w:val="009A349A"/>
    <w:rsid w:val="009C3251"/>
    <w:rsid w:val="009F291A"/>
    <w:rsid w:val="00A86789"/>
    <w:rsid w:val="00A9220E"/>
    <w:rsid w:val="00B04880"/>
    <w:rsid w:val="00C81FAD"/>
    <w:rsid w:val="00CF4581"/>
    <w:rsid w:val="00E750A2"/>
    <w:rsid w:val="00E93BD7"/>
    <w:rsid w:val="00F432BA"/>
    <w:rsid w:val="00FE0563"/>
    <w:rsid w:val="0EA9376A"/>
    <w:rsid w:val="11E77D95"/>
    <w:rsid w:val="12516BB2"/>
    <w:rsid w:val="12F027C6"/>
    <w:rsid w:val="12F311CC"/>
    <w:rsid w:val="13CE4E46"/>
    <w:rsid w:val="15B231A4"/>
    <w:rsid w:val="180A06AB"/>
    <w:rsid w:val="1A6221EE"/>
    <w:rsid w:val="1B5B7F8B"/>
    <w:rsid w:val="1B897118"/>
    <w:rsid w:val="1CA675DF"/>
    <w:rsid w:val="1E8A2EFF"/>
    <w:rsid w:val="23980FCF"/>
    <w:rsid w:val="24F41E2A"/>
    <w:rsid w:val="25A14D4F"/>
    <w:rsid w:val="25D0668C"/>
    <w:rsid w:val="28611BD1"/>
    <w:rsid w:val="2DAE478D"/>
    <w:rsid w:val="2F297E2D"/>
    <w:rsid w:val="312969BA"/>
    <w:rsid w:val="31593E45"/>
    <w:rsid w:val="35C03AAC"/>
    <w:rsid w:val="379063BA"/>
    <w:rsid w:val="3B2504BE"/>
    <w:rsid w:val="3DA72E3B"/>
    <w:rsid w:val="468066E1"/>
    <w:rsid w:val="46AB017D"/>
    <w:rsid w:val="48922857"/>
    <w:rsid w:val="4AEE2CD2"/>
    <w:rsid w:val="4E1E2AD5"/>
    <w:rsid w:val="505F4114"/>
    <w:rsid w:val="50BD4CBD"/>
    <w:rsid w:val="51473455"/>
    <w:rsid w:val="59D429D5"/>
    <w:rsid w:val="59F51093"/>
    <w:rsid w:val="5AE1231C"/>
    <w:rsid w:val="619F69CF"/>
    <w:rsid w:val="66FC2B76"/>
    <w:rsid w:val="6BFA4D8E"/>
    <w:rsid w:val="6F0942DD"/>
    <w:rsid w:val="70196836"/>
    <w:rsid w:val="73E02C68"/>
    <w:rsid w:val="73E0793A"/>
    <w:rsid w:val="74B007E2"/>
    <w:rsid w:val="75341D83"/>
    <w:rsid w:val="759235A2"/>
    <w:rsid w:val="798B0B0C"/>
    <w:rsid w:val="7B514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9"/>
    <w:unhideWhenUsed/>
    <w:qFormat/>
    <w:uiPriority w:val="99"/>
    <w:pPr>
      <w:ind w:left="100" w:leftChars="2500"/>
    </w:p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HTML Preformatted"/>
    <w:unhideWhenUsed/>
    <w:qFormat/>
    <w:uiPriority w:val="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Times New Roman"/>
      <w:kern w:val="1"/>
      <w:sz w:val="24"/>
      <w:szCs w:val="24"/>
      <w:lang w:val="en-US" w:eastAsia="zh-CN" w:bidi="ar-SA"/>
    </w:rPr>
  </w:style>
  <w:style w:type="character" w:styleId="7">
    <w:name w:val="Emphasis"/>
    <w:basedOn w:val="6"/>
    <w:qFormat/>
    <w:uiPriority w:val="20"/>
    <w:rPr>
      <w:i/>
    </w:rPr>
  </w:style>
  <w:style w:type="character" w:customStyle="1" w:styleId="9">
    <w:name w:val="日期 字符"/>
    <w:basedOn w:val="6"/>
    <w:link w:val="2"/>
    <w:semiHidden/>
    <w:qFormat/>
    <w:uiPriority w:val="99"/>
  </w:style>
  <w:style w:type="paragraph" w:customStyle="1" w:styleId="10">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768</Words>
  <Characters>4384</Characters>
  <Lines>36</Lines>
  <Paragraphs>10</Paragraphs>
  <TotalTime>2</TotalTime>
  <ScaleCrop>false</ScaleCrop>
  <LinksUpToDate>false</LinksUpToDate>
  <CharactersWithSpaces>5142</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2018-06-19T08:09:00Z</dcterms:created>
  <dc:creator>梁剑</dc:creator>
  <cp:lastModifiedBy>余洁珺</cp:lastModifiedBy>
  <cp:lastPrinted>2018-06-13T09:26:00Z</cp:lastPrinted>
  <dcterms:modified xsi:type="dcterms:W3CDTF">2018-06-21T08:17:05Z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