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楷体简体" w:hAnsi="Times New Roman" w:eastAsia="方正楷体简体"/>
          <w:b/>
          <w:color w:val="auto"/>
          <w:sz w:val="44"/>
          <w:szCs w:val="44"/>
        </w:rPr>
      </w:pPr>
    </w:p>
    <w:p>
      <w:pPr>
        <w:spacing w:line="520" w:lineRule="exact"/>
        <w:jc w:val="center"/>
        <w:rPr>
          <w:rFonts w:ascii="方正楷体简体" w:hAnsi="Times New Roman" w:eastAsia="方正楷体简体"/>
          <w:b/>
          <w:color w:val="auto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大标宋简体"/>
          <w:b/>
          <w:color w:val="auto"/>
          <w:sz w:val="44"/>
          <w:szCs w:val="44"/>
        </w:rPr>
      </w:pPr>
      <w:r>
        <w:rPr>
          <w:rFonts w:hint="eastAsia" w:ascii="Times New Roman" w:hAnsi="Times New Roman" w:eastAsia="方正大标宋简体"/>
          <w:b/>
          <w:color w:val="auto"/>
          <w:sz w:val="44"/>
          <w:szCs w:val="44"/>
        </w:rPr>
        <w:t>关于</w:t>
      </w:r>
      <w:r>
        <w:rPr>
          <w:rFonts w:ascii="Times New Roman" w:hAnsi="Times New Roman" w:eastAsia="方正大标宋简体"/>
          <w:b/>
          <w:color w:val="auto"/>
          <w:sz w:val="44"/>
          <w:szCs w:val="44"/>
        </w:rPr>
        <w:t>201</w:t>
      </w:r>
      <w:r>
        <w:rPr>
          <w:rFonts w:hint="eastAsia" w:ascii="Times New Roman" w:hAnsi="Times New Roman" w:eastAsia="方正大标宋简体"/>
          <w:b/>
          <w:color w:val="auto"/>
          <w:sz w:val="44"/>
          <w:szCs w:val="44"/>
          <w:lang w:val="en-US" w:eastAsia="zh-CN"/>
        </w:rPr>
        <w:t>7</w:t>
      </w:r>
      <w:r>
        <w:rPr>
          <w:rFonts w:hint="eastAsia" w:ascii="Times New Roman" w:hAnsi="Times New Roman" w:eastAsia="方正大标宋简体"/>
          <w:b/>
          <w:color w:val="auto"/>
          <w:sz w:val="44"/>
          <w:szCs w:val="44"/>
        </w:rPr>
        <w:t>年“井冈情</w:t>
      </w:r>
      <w:r>
        <w:rPr>
          <w:rFonts w:hint="eastAsia" w:ascii="方正大标宋简体" w:hAnsi="Times New Roman" w:eastAsia="方正大标宋简体"/>
          <w:b/>
          <w:color w:val="auto"/>
          <w:sz w:val="44"/>
          <w:szCs w:val="44"/>
        </w:rPr>
        <w:t>·</w:t>
      </w:r>
      <w:r>
        <w:rPr>
          <w:rFonts w:hint="eastAsia" w:ascii="Times New Roman" w:hAnsi="Times New Roman" w:eastAsia="方正大标宋简体"/>
          <w:b/>
          <w:color w:val="auto"/>
          <w:sz w:val="44"/>
          <w:szCs w:val="44"/>
        </w:rPr>
        <w:t>中国梦”全国大学生暑期实践季专项行动的有关事项</w:t>
      </w:r>
    </w:p>
    <w:p>
      <w:pPr>
        <w:spacing w:line="520" w:lineRule="exact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为纪念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eastAsia="zh-CN"/>
        </w:rPr>
        <w:t>中国共青团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成立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95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周年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eastAsia="zh-CN"/>
        </w:rPr>
        <w:t>、井冈山根据地建立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90周年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eastAsia="zh-CN"/>
        </w:rPr>
        <w:t>落实全国高校思想政治工作会议精神，营造喜迎党的十九大的浓郁氛围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，团中央学校部、全国青少年井冈山革命传统教育基地管理中心将于201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年暑期继续组织开展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年“井冈情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·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中国梦”全国大学生暑期实践季专项行动。有关事项告知如下。</w:t>
      </w:r>
    </w:p>
    <w:p>
      <w:pPr>
        <w:spacing w:line="520" w:lineRule="exact"/>
        <w:ind w:firstLine="643" w:firstLineChars="200"/>
        <w:rPr>
          <w:rFonts w:ascii="Times New Roman" w:hAnsi="Times New Roman" w:eastAsia="方正黑体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auto"/>
          <w:sz w:val="32"/>
          <w:szCs w:val="32"/>
        </w:rPr>
        <w:t>一、活动主题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井冈情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·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中国梦</w:t>
      </w:r>
    </w:p>
    <w:p>
      <w:pPr>
        <w:spacing w:line="520" w:lineRule="exact"/>
        <w:ind w:firstLine="643" w:firstLineChars="200"/>
        <w:rPr>
          <w:rFonts w:ascii="Times New Roman" w:hAnsi="Times New Roman" w:eastAsia="方正黑体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auto"/>
          <w:sz w:val="32"/>
          <w:szCs w:val="32"/>
        </w:rPr>
        <w:t>二、主办单位</w:t>
      </w:r>
    </w:p>
    <w:p>
      <w:pPr>
        <w:spacing w:line="520" w:lineRule="exact"/>
        <w:ind w:firstLine="643" w:firstLineChars="200"/>
        <w:rPr>
          <w:rFonts w:hint="eastAsia"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团中央学校部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全国青少年井冈山革命传统教育基地管理中心</w:t>
      </w:r>
    </w:p>
    <w:p>
      <w:pPr>
        <w:spacing w:line="520" w:lineRule="exact"/>
        <w:ind w:firstLine="643" w:firstLineChars="200"/>
        <w:rPr>
          <w:rFonts w:ascii="Times New Roman" w:hAnsi="Times New Roman" w:eastAsia="方正黑体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auto"/>
          <w:sz w:val="32"/>
          <w:szCs w:val="32"/>
        </w:rPr>
        <w:t>三、时间地点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年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7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月至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8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月，江西井冈山</w:t>
      </w:r>
    </w:p>
    <w:p>
      <w:pPr>
        <w:spacing w:line="520" w:lineRule="exact"/>
        <w:ind w:firstLine="643" w:firstLineChars="200"/>
        <w:rPr>
          <w:rFonts w:ascii="Times New Roman" w:hAnsi="Times New Roman" w:eastAsia="方正黑体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auto"/>
          <w:sz w:val="32"/>
          <w:szCs w:val="32"/>
        </w:rPr>
        <w:t>四、参与对象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全国高校全日制在校学生以及中等职业学校学生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黑体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auto"/>
          <w:sz w:val="32"/>
          <w:szCs w:val="32"/>
        </w:rPr>
        <w:t>五、活动安排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  <w:highlight w:val="none"/>
        </w:rPr>
        <w:t>活动将举办</w:t>
      </w:r>
      <w:r>
        <w:rPr>
          <w:rFonts w:ascii="Times New Roman" w:hAnsi="Times New Roman" w:eastAsia="方正仿宋简体"/>
          <w:b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highlight w:val="none"/>
        </w:rPr>
        <w:t>期，每期</w:t>
      </w:r>
      <w:r>
        <w:rPr>
          <w:rFonts w:ascii="Times New Roman" w:hAnsi="Times New Roman" w:eastAsia="方正仿宋简体"/>
          <w:b/>
          <w:color w:val="auto"/>
          <w:sz w:val="32"/>
          <w:szCs w:val="32"/>
          <w:highlight w:val="none"/>
        </w:rPr>
        <w:t>200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highlight w:val="none"/>
        </w:rPr>
        <w:t>至</w:t>
      </w:r>
      <w:r>
        <w:rPr>
          <w:rFonts w:ascii="Times New Roman" w:hAnsi="Times New Roman" w:eastAsia="方正仿宋简体"/>
          <w:b/>
          <w:color w:val="auto"/>
          <w:sz w:val="32"/>
          <w:szCs w:val="32"/>
          <w:highlight w:val="none"/>
        </w:rPr>
        <w:t>500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highlight w:val="none"/>
        </w:rPr>
        <w:t>人，时长</w:t>
      </w:r>
      <w:r>
        <w:rPr>
          <w:rFonts w:ascii="Times New Roman" w:hAnsi="Times New Roman" w:eastAsia="方正仿宋简体"/>
          <w:b/>
          <w:color w:val="auto"/>
          <w:sz w:val="32"/>
          <w:szCs w:val="32"/>
          <w:highlight w:val="none"/>
        </w:rPr>
        <w:t>9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highlight w:val="none"/>
        </w:rPr>
        <w:t>天，其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中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天由全国青少年井冈山革命传统教育基地（以下简称“青少年基地”）集中组织开展党史学习、红色教育和素质拓展等活动，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天由各团队按照实践课题计划自行开展社会实践和校际交流，其余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天为报到和返程时间。</w:t>
      </w:r>
    </w:p>
    <w:p>
      <w:pPr>
        <w:spacing w:line="520" w:lineRule="exact"/>
        <w:rPr>
          <w:rFonts w:ascii="Times New Roman" w:hAnsi="Times New Roman" w:eastAsia="方正黑体简体"/>
          <w:b/>
          <w:color w:val="auto"/>
          <w:sz w:val="32"/>
          <w:szCs w:val="32"/>
        </w:rPr>
      </w:pPr>
      <w:r>
        <w:rPr>
          <w:rFonts w:ascii="Times New Roman" w:hAnsi="Times New Roman" w:eastAsia="方正黑体简体"/>
          <w:b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方正黑体简体"/>
          <w:b/>
          <w:color w:val="auto"/>
          <w:sz w:val="32"/>
          <w:szCs w:val="32"/>
        </w:rPr>
        <w:t>六、活动环节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．团队申报（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日前）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每所学校最多可申报两支团队，拟申请参加活动的团队根据实践参考课题（见附件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）拟定团队实践课题，填写实践团队申报表（见附件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），并附初步的课题实施方案，经学校团委同意后报省级团委学校部。请各省级团委学校部汇总申报情况，根据团队申报条件（见附件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）和课题实施方案制定情况，推荐本省份的社会实践团队，盖章后汇总至青少年基地宣传推广处。活动后续有关事宜由青少年基地与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eastAsia="zh-CN"/>
        </w:rPr>
        <w:t>省级团委学校部、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各相关高校直接沟通。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．团队遴选（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日至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日）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主办单位根据申报团队的综合条件及课题实施方案，确定入选实践团队（入选团队名单将反馈至各省级团委学校部）。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．活动准备（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13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日至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7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日）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青少年基地通知入选团队参加活动具体事项；入选团队细化课题实施方案，做好实践课题素材收集等相关准备。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．参加活动（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7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日至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3日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入选团队根据青少年基地的统一安排，组织学生在指定时间赴青少年基地参加活动，组织课题实施，形成实践成果（课题申报和完成有关说明见附件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）。青少年基地做好活动组织相关工作。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．课题总结（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9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月至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10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月）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主办单位组织有关专家对实践团队和课题成果进行评审，遴选出优秀实践团队和优秀课题成果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eastAsia="zh-CN"/>
        </w:rPr>
        <w:t>，并给予通报表彰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eastAsia="zh-CN"/>
        </w:rPr>
        <w:t>获得优秀课题成果奖的学校，在参加下一年实践季活动中，</w:t>
      </w:r>
      <w:bookmarkStart w:id="0" w:name="_GoBack"/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eastAsia="zh-CN"/>
        </w:rPr>
        <w:t>可直接选派一支团队参加，费用由青少年基地承担。</w:t>
      </w:r>
    </w:p>
    <w:p>
      <w:pPr>
        <w:spacing w:line="520" w:lineRule="exact"/>
        <w:ind w:firstLine="643" w:firstLineChars="200"/>
        <w:rPr>
          <w:rFonts w:ascii="Times New Roman" w:hAnsi="Times New Roman" w:eastAsia="方正黑体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auto"/>
          <w:sz w:val="32"/>
          <w:szCs w:val="32"/>
        </w:rPr>
        <w:t>七、费用说明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）根据申报课题质量，排位在前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名的团队本年度在青少年基地期间的食宿、学习培训、教学门票等费用全部由青少年基地承担，往返交通费用由派出学校承担。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）其他实践团队住宿、学习培训等费用由基地管理中心承担，队员的餐费、教学门票（学生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ascii="Times New Roman" w:hAnsi="Times New Roman" w:eastAsia="方正仿宋简体"/>
          <w:b/>
          <w:color w:val="auto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元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/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人，辅导老师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highlight w:val="none"/>
          <w:lang w:val="en-US" w:eastAsia="zh-CN"/>
        </w:rPr>
        <w:t>700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元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/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人）及往返交通费由派出学校承担。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）获得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年“井冈情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·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中国梦”全国大学生暑期实践季专项行动优秀成果的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0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个学校可直接选派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支团队参加此次活动，相关费用参照上述第（1）条施行。</w:t>
      </w:r>
    </w:p>
    <w:bookmarkEnd w:id="0"/>
    <w:p>
      <w:pPr>
        <w:spacing w:line="520" w:lineRule="exact"/>
        <w:ind w:firstLine="643" w:firstLineChars="200"/>
        <w:rPr>
          <w:rFonts w:ascii="Times New Roman" w:hAnsi="Times New Roman" w:eastAsia="方正黑体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auto"/>
          <w:sz w:val="32"/>
          <w:szCs w:val="32"/>
        </w:rPr>
        <w:t>八、有关事项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请各省级团委学校部将本通知及时转发给本地区高校团委；请各高校团委在校园内开展必要的宣传动员，指导好实践团队组建和实践课题拟定等工作，积极组织实践团队参与申报。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请各省级团委学校部、高校团委按照活动有关要求和时间节点，及时做好相关组织和材料报送工作。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 xml:space="preserve"> 获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年优秀成果的课题，可在今年继续沿用，也可重新选定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  <w:lang w:eastAsia="zh-CN"/>
        </w:rPr>
        <w:t>；学校选派参加今年的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实践团队申报表和课题实施方案请于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31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日前直接报送至青少年基地教研处。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青少年基地宣传推广处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联系电话：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0796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－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6563455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、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6563906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、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6563908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；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传真：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0796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－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6563909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；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"mailto:nyecsjj@163.com" </w:instrText>
      </w:r>
      <w:r>
        <w:rPr>
          <w:color w:val="auto"/>
        </w:rPr>
        <w:fldChar w:fldCharType="separate"/>
      </w:r>
      <w:r>
        <w:rPr>
          <w:rStyle w:val="11"/>
          <w:rFonts w:ascii="Times New Roman" w:hAnsi="Times New Roman" w:eastAsia="方正仿宋简体"/>
          <w:b/>
          <w:color w:val="auto"/>
          <w:kern w:val="0"/>
          <w:sz w:val="32"/>
          <w:szCs w:val="32"/>
        </w:rPr>
        <w:t>nyecsjj@163.com</w:t>
      </w:r>
      <w:r>
        <w:rPr>
          <w:rStyle w:val="11"/>
          <w:rFonts w:ascii="Times New Roman" w:hAnsi="Times New Roman" w:eastAsia="方正仿宋简体"/>
          <w:b/>
          <w:color w:val="auto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青少年基地教研处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联系电话：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0796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－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6563457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；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传真：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0796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－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6563909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；</w:t>
      </w:r>
    </w:p>
    <w:p>
      <w:pPr>
        <w:spacing w:line="520" w:lineRule="exact"/>
        <w:ind w:firstLine="643" w:firstLineChars="200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"mailto:82138350@qq.com" </w:instrText>
      </w:r>
      <w:r>
        <w:rPr>
          <w:color w:val="auto"/>
        </w:rPr>
        <w:fldChar w:fldCharType="separate"/>
      </w:r>
      <w:r>
        <w:rPr>
          <w:rStyle w:val="11"/>
          <w:rFonts w:ascii="Times New Roman" w:hAnsi="Times New Roman" w:eastAsia="方正仿宋简体"/>
          <w:b/>
          <w:color w:val="auto"/>
          <w:kern w:val="0"/>
          <w:sz w:val="32"/>
          <w:szCs w:val="32"/>
        </w:rPr>
        <w:t>82138350@qq.com</w:t>
      </w:r>
      <w:r>
        <w:rPr>
          <w:rStyle w:val="11"/>
          <w:rFonts w:ascii="Times New Roman" w:hAnsi="Times New Roman" w:eastAsia="方正仿宋简体"/>
          <w:b/>
          <w:color w:val="auto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附件：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 xml:space="preserve"> 1. 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实践参考课题</w:t>
      </w:r>
    </w:p>
    <w:p>
      <w:pPr>
        <w:spacing w:line="520" w:lineRule="exact"/>
        <w:ind w:firstLine="1767" w:firstLineChars="55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实践团队申报表</w:t>
      </w:r>
    </w:p>
    <w:p>
      <w:pPr>
        <w:spacing w:line="520" w:lineRule="exact"/>
        <w:ind w:firstLine="1767" w:firstLineChars="55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实践团队申报条件</w:t>
      </w:r>
    </w:p>
    <w:p>
      <w:pPr>
        <w:spacing w:line="520" w:lineRule="exact"/>
        <w:ind w:firstLine="1767" w:firstLineChars="55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 xml:space="preserve">4. 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课题申报和完成有关说明</w:t>
      </w:r>
    </w:p>
    <w:p>
      <w:pPr>
        <w:spacing w:line="520" w:lineRule="exact"/>
        <w:ind w:right="640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</w:p>
    <w:p>
      <w:pPr>
        <w:spacing w:line="520" w:lineRule="exact"/>
        <w:ind w:right="640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</w:p>
    <w:p>
      <w:pPr>
        <w:spacing w:line="520" w:lineRule="exact"/>
        <w:ind w:right="-58" w:firstLine="803" w:firstLineChars="250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团中央学校部</w:t>
      </w: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全国青少年井冈山革命传统教育</w:t>
      </w: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  </w:t>
      </w:r>
    </w:p>
    <w:p>
      <w:pPr>
        <w:spacing w:line="520" w:lineRule="exact"/>
        <w:ind w:right="640" w:firstLine="643" w:firstLineChars="200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基地管理中心</w:t>
      </w:r>
    </w:p>
    <w:p>
      <w:pPr>
        <w:spacing w:line="520" w:lineRule="exact"/>
        <w:ind w:right="640" w:firstLine="643" w:firstLineChars="200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</w:p>
    <w:p>
      <w:pPr>
        <w:spacing w:line="520" w:lineRule="exact"/>
        <w:ind w:right="640" w:firstLine="643" w:firstLineChars="200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  <w:lang w:eastAsia="zh-CN"/>
        </w:rPr>
        <w:t>　　　</w:t>
      </w: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>201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日</w:t>
      </w:r>
    </w:p>
    <w:p>
      <w:pPr>
        <w:spacing w:before="312" w:beforeLines="100" w:line="520" w:lineRule="exact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spacing w:before="312" w:beforeLines="100" w:line="520" w:lineRule="exact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spacing w:before="312" w:beforeLines="100" w:line="520" w:lineRule="exact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spacing w:before="312" w:beforeLines="100" w:line="520" w:lineRule="exact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spacing w:before="312" w:beforeLines="100" w:line="520" w:lineRule="exact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spacing w:before="312" w:beforeLines="100" w:line="520" w:lineRule="exact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spacing w:before="312" w:beforeLines="100" w:line="520" w:lineRule="exact"/>
        <w:rPr>
          <w:rFonts w:ascii="Times New Roman" w:hAnsi="Times New Roman" w:eastAsia="方正仿宋简体"/>
          <w:b/>
          <w:color w:val="auto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方正仿宋简体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 w:val="0"/>
          <w:color w:val="auto"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bCs w:val="0"/>
          <w:color w:val="auto"/>
          <w:sz w:val="32"/>
          <w:szCs w:val="32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实践参考课题</w:t>
      </w:r>
    </w:p>
    <w:p>
      <w:pPr>
        <w:numPr>
          <w:ilvl w:val="0"/>
          <w:numId w:val="1"/>
        </w:numPr>
        <w:spacing w:line="520" w:lineRule="exact"/>
        <w:jc w:val="both"/>
        <w:rPr>
          <w:rFonts w:hint="eastAsia" w:ascii="Times New Roman" w:hAnsi="Times New Roman" w:eastAsia="方正黑体简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b/>
          <w:bCs w:val="0"/>
          <w:color w:val="auto"/>
          <w:sz w:val="32"/>
          <w:szCs w:val="32"/>
        </w:rPr>
        <w:t>红色</w:t>
      </w:r>
      <w:r>
        <w:rPr>
          <w:rFonts w:hint="eastAsia" w:ascii="Times New Roman" w:hAnsi="Times New Roman" w:eastAsia="方正黑体简体"/>
          <w:b/>
          <w:bCs w:val="0"/>
          <w:color w:val="auto"/>
          <w:sz w:val="32"/>
          <w:szCs w:val="32"/>
          <w:lang w:eastAsia="zh-CN"/>
        </w:rPr>
        <w:t>文化创意</w:t>
      </w:r>
    </w:p>
    <w:p>
      <w:pPr>
        <w:numPr>
          <w:ilvl w:val="0"/>
          <w:numId w:val="0"/>
        </w:numPr>
        <w:spacing w:line="520" w:lineRule="exact"/>
        <w:ind w:firstLine="640"/>
        <w:jc w:val="both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1. 品味井冈山小红军微信表情包设计</w:t>
      </w:r>
    </w:p>
    <w:p>
      <w:pPr>
        <w:numPr>
          <w:ilvl w:val="0"/>
          <w:numId w:val="0"/>
        </w:numPr>
        <w:spacing w:line="520" w:lineRule="exact"/>
        <w:ind w:firstLine="640"/>
        <w:jc w:val="both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2. 井冈山青少年基地卡通人物形象设计</w:t>
      </w:r>
    </w:p>
    <w:p>
      <w:pPr>
        <w:numPr>
          <w:ilvl w:val="0"/>
          <w:numId w:val="0"/>
        </w:numPr>
        <w:spacing w:line="520" w:lineRule="exact"/>
        <w:ind w:firstLine="640"/>
        <w:jc w:val="both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纪念井冈山革命根据地创建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90周年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文化产品创意设计</w:t>
      </w:r>
    </w:p>
    <w:p>
      <w:pPr>
        <w:numPr>
          <w:ilvl w:val="0"/>
          <w:numId w:val="0"/>
        </w:numPr>
        <w:spacing w:line="520" w:lineRule="exact"/>
        <w:ind w:firstLine="640"/>
        <w:jc w:val="both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. 井冈山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斗争时期行军线路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PPT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动态地图制作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井冈山红色培训特色教室装饰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设计（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以青少年基地“学编红军草鞋”“红歌教学”“革命后代讲家风”等课程专用教室为例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．井冈山革命历史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故事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动漫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（或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连环画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（备注：选题须侧重井冈山革命历史重大历史事件，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如引兵井冈、三湾改编、井冈山会师、黄洋界保卫战等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7. 《走读井冈山》系列口袋书（或电子书）设计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8. 井冈山户外教学安全知识画本设计、绘制、安全急救视频的制作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．适应于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井冈山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的校园歌曲创编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．红色微电影创作与拍摄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红色文化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教育网络微课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革命历史情景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剧剧本创作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13. 基地校史馆设计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14. 基地校园文化设计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二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</w:rPr>
        <w:t>、教育创新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eastAsia="zh-CN"/>
        </w:rPr>
        <w:t>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15.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红色歌谣在革命传统教育中的课程创新设计（需设计中学生和小学生版“红歌教学”方案及课件各一套）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16.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红色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家书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在革命传统教育中的课程创新设计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（需设计具体的课程方案及课件）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17. 基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于井冈山斗争历史的“军民鱼水情”活动课程设计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井冈山“青年之家”创意设计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19.“智慧基地”建设方案设计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“智慧基地”即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利用先进的信息技术，实现青少年基地智慧式管理和运行）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20. 井冈山“忆苦思甜”饮食文化运用设计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21.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糅合井冈山革命斗争史的团队建设项目活动设计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22.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基于井冈山红色资源有效整合基础上的青少年研学营项目设计（需设计营地课程模块和具体的项目操作手册）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简体" w:cs="Times New Roman"/>
          <w:b/>
          <w:bCs w:val="0"/>
          <w:color w:val="auto"/>
          <w:sz w:val="32"/>
          <w:szCs w:val="32"/>
          <w:lang w:eastAsia="zh-CN"/>
        </w:rPr>
        <w:t>、社会调查研究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．微信微博等新媒体在红色文化传播中的运用研究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24. 井冈山斗争时期党的群众工作案例研究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25.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依托红色资源开展革命传统体验式教育模式的推广性研究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井冈山红色旅游助推“精准扶贫”调查研究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27. 新时期井冈山基层党组织建设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 xml:space="preserve">28. 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井冈山斗争时期历史人物故事的采集与整理（需分类别整理故事材料）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eastAsia="zh-CN"/>
        </w:rPr>
        <w:t>. 井冈山红色基因教育有效性调查研究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rPr>
          <w:bCs/>
          <w:color w:val="auto"/>
        </w:rPr>
      </w:pPr>
    </w:p>
    <w:p>
      <w:pPr>
        <w:spacing w:line="520" w:lineRule="exact"/>
        <w:jc w:val="left"/>
        <w:rPr>
          <w:rFonts w:hint="default" w:ascii="Times New Roman" w:hAnsi="Times New Roman" w:eastAsia="方正大标宋简体" w:cs="Times New Roman"/>
          <w:b/>
          <w:bCs w:val="0"/>
          <w:color w:val="auto"/>
          <w:spacing w:val="20"/>
          <w:sz w:val="36"/>
          <w:szCs w:val="36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eastAsia="方正大标宋简体" w:cs="Times New Roman"/>
          <w:b/>
          <w:bCs w:val="0"/>
          <w:color w:val="auto"/>
          <w:spacing w:val="2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 w:val="0"/>
          <w:color w:val="auto"/>
          <w:spacing w:val="20"/>
          <w:sz w:val="44"/>
          <w:szCs w:val="44"/>
        </w:rPr>
        <w:t>201</w:t>
      </w:r>
      <w:r>
        <w:rPr>
          <w:rFonts w:hint="default" w:ascii="Times New Roman" w:hAnsi="Times New Roman" w:eastAsia="方正大标宋简体" w:cs="Times New Roman"/>
          <w:b/>
          <w:bCs w:val="0"/>
          <w:color w:val="auto"/>
          <w:spacing w:val="2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大标宋简体" w:cs="Times New Roman"/>
          <w:b/>
          <w:bCs w:val="0"/>
          <w:color w:val="auto"/>
          <w:spacing w:val="20"/>
          <w:sz w:val="44"/>
          <w:szCs w:val="44"/>
        </w:rPr>
        <w:t>年实践团队申报表</w:t>
      </w:r>
    </w:p>
    <w:p>
      <w:pPr>
        <w:spacing w:line="560" w:lineRule="exact"/>
        <w:ind w:leftChars="-200" w:hanging="420" w:hangingChars="150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华文楷体" w:cs="Times New Roman"/>
          <w:b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28"/>
          <w:szCs w:val="28"/>
        </w:rPr>
        <w:t>申报学校：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 xml:space="preserve"> </w:t>
      </w:r>
    </w:p>
    <w:tbl>
      <w:tblPr>
        <w:tblStyle w:val="16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453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学院（系）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 xml:space="preserve">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实践时间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调剂期数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一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</w:p>
        </w:tc>
        <w:tc>
          <w:tcPr>
            <w:tcW w:w="3454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调剂期数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二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 xml:space="preserve">带队老师姓名:   　　   职务： 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学生负责人姓名:   　   专业：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（原则上不超过15名学生+1名带队老师）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团队人员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tabs>
                <w:tab w:val="left" w:pos="1467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课题名称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1. 课题名称：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2. 内容概要：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（另附课题实施具体方案：主要包含选题背景、实践意义、详细计划及日程安排、预期成果等，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校团委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04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yellow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</w:rPr>
        <w:t>注：1. 实践季共计1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</w:rPr>
        <w:t>期，时间安排为：第一期7.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</w:rPr>
        <w:t>-1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</w:rPr>
        <w:t>（开营仪式），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第二期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.2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7.28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7.28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8.5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期8.1-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8.13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8.17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第八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29，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第十期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25-9.2，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各实践团队填报实践时间须对应期数。2. 根据各团队申报情况，活动将酌情调整部分入选团队的实践时间。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3. 根据活动安排，原则上所有团队于报到当日14点后入住，返程当天必须12点前退房</w:t>
      </w:r>
    </w:p>
    <w:p>
      <w:pPr>
        <w:widowControl/>
        <w:spacing w:line="340" w:lineRule="exact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3</w:t>
      </w:r>
    </w:p>
    <w:p>
      <w:pPr>
        <w:spacing w:line="520" w:lineRule="exact"/>
        <w:jc w:val="center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大标宋简体"/>
          <w:b/>
          <w:color w:val="auto"/>
          <w:sz w:val="44"/>
          <w:szCs w:val="44"/>
        </w:rPr>
        <w:t>实践团队申报条件</w:t>
      </w:r>
    </w:p>
    <w:p>
      <w:pPr>
        <w:spacing w:line="520" w:lineRule="exact"/>
        <w:ind w:firstLine="643" w:firstLineChars="200"/>
        <w:rPr>
          <w:rFonts w:ascii="Times New Roman" w:hAnsi="Times New Roman" w:eastAsia="方正楷体简体"/>
          <w:b/>
          <w:color w:val="auto"/>
          <w:sz w:val="32"/>
          <w:szCs w:val="32"/>
        </w:rPr>
      </w:pP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．以学校为单位组队申报。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．队员仅限高校全日制在校学生（中职学校团队成员须为本校全日制在校学生）。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．队员应包含本校重点专业或特色专业的优秀学生，选拔队员能够体现本校学生的整体水平。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．队员应具备以下条件：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）了解井冈山斗争史和井冈山精神，熟知井冈山斗争对中国革命的重要意义，乐于学习和弘扬革命传统；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）是有较强的语言、文字表达能力，能够通过文字、图片、视频创作或其他形式传播活动过程；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）身体素质良好，适应大运动量户外活动；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4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）有吃苦耐劳精神、遵章守纪意识和团队荣誉感。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．团队须制定明确具体的课题实施方案；申报课题将作为团队是否入选活动的主要依据。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．每个学校最多限报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个团队，每个团队学生人数为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15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人，另须安排</w:t>
      </w:r>
      <w:r>
        <w:rPr>
          <w:rFonts w:ascii="Times New Roman" w:hAnsi="Times New Roman" w:eastAsia="方正仿宋简体"/>
          <w:b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color w:val="auto"/>
          <w:sz w:val="32"/>
          <w:szCs w:val="32"/>
        </w:rPr>
        <w:t>名学校团委老师或专业老师带队指导。</w:t>
      </w:r>
    </w:p>
    <w:p>
      <w:pPr>
        <w:widowControl/>
        <w:spacing w:line="520" w:lineRule="exact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>4</w:t>
      </w:r>
    </w:p>
    <w:p>
      <w:pPr>
        <w:spacing w:line="520" w:lineRule="exact"/>
        <w:jc w:val="center"/>
        <w:rPr>
          <w:rFonts w:ascii="Times New Roman" w:hAnsi="Times New Roman" w:eastAsia="方正大标宋简体"/>
          <w:b/>
          <w:color w:val="auto"/>
          <w:sz w:val="44"/>
          <w:szCs w:val="44"/>
        </w:rPr>
      </w:pPr>
      <w:r>
        <w:rPr>
          <w:rFonts w:hint="eastAsia" w:ascii="Times New Roman" w:hAnsi="Times New Roman" w:eastAsia="方正大标宋简体"/>
          <w:b/>
          <w:color w:val="auto"/>
          <w:sz w:val="44"/>
          <w:szCs w:val="44"/>
        </w:rPr>
        <w:t>课题申报及完成有关说明</w:t>
      </w: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实践团队可对提供的参考课题进行子课题分解，确定团队实践课题后及时上报参选，课题的选择要具体、明确、适度。实践团队也可结合自身专业特长，超出所列参考课题范围选题。有关课题选题事项可咨询青少年基地教研处。</w:t>
      </w: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 xml:space="preserve"> 确定入选团队后，由青少年基地与团队课题负责人联系沟通，确保实践团队进一步完善课题实施方案。</w:t>
      </w: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实践团队须在实践前做好课题实施相关知识的储备（如了解井冈山斗争历史等），尽早着手组织课题实施，并形成预期成果。</w:t>
      </w: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4.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实践团队在基地学习实践中完成课题，形成文字、图片、</w:t>
      </w: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>PPT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、视频等有形的实践成果，并在实践结束前向基地提交实践成果（确有需要的可由实践团队返校继续完善后再交基地）；未按计划上报实践成果的团队将通报团队所在学校，在基地今后的优惠培训和实践活动中不再安排指标予以支持。</w:t>
      </w:r>
    </w:p>
    <w:p>
      <w:pPr>
        <w:widowControl/>
        <w:spacing w:line="520" w:lineRule="exact"/>
        <w:ind w:firstLine="569" w:firstLineChars="177"/>
        <w:jc w:val="left"/>
        <w:rPr>
          <w:rFonts w:ascii="Times New Roman" w:hAnsi="Times New Roman" w:eastAsia="方正仿宋简体"/>
          <w:b/>
          <w:color w:val="auto"/>
          <w:sz w:val="24"/>
          <w:szCs w:val="24"/>
        </w:rPr>
      </w:pPr>
      <w:r>
        <w:rPr>
          <w:rFonts w:ascii="Times New Roman" w:hAnsi="Times New Roman" w:eastAsia="方正仿宋简体"/>
          <w:b/>
          <w:color w:val="auto"/>
          <w:kern w:val="0"/>
          <w:sz w:val="32"/>
          <w:szCs w:val="32"/>
        </w:rPr>
        <w:t xml:space="preserve">5. </w:t>
      </w:r>
      <w:r>
        <w:rPr>
          <w:rFonts w:hint="eastAsia" w:ascii="Times New Roman" w:hAnsi="Times New Roman" w:eastAsia="方正仿宋简体"/>
          <w:b/>
          <w:color w:val="auto"/>
          <w:kern w:val="0"/>
          <w:sz w:val="32"/>
          <w:szCs w:val="32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DB3A"/>
    <w:multiLevelType w:val="singleLevel"/>
    <w:tmpl w:val="5901DB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AB2"/>
    <w:rsid w:val="000115B7"/>
    <w:rsid w:val="00024328"/>
    <w:rsid w:val="00030006"/>
    <w:rsid w:val="000328D5"/>
    <w:rsid w:val="00047C63"/>
    <w:rsid w:val="0009151C"/>
    <w:rsid w:val="00097252"/>
    <w:rsid w:val="000B5A08"/>
    <w:rsid w:val="000E333D"/>
    <w:rsid w:val="00120B9A"/>
    <w:rsid w:val="0012202E"/>
    <w:rsid w:val="00125074"/>
    <w:rsid w:val="00140B6D"/>
    <w:rsid w:val="001425A5"/>
    <w:rsid w:val="00155E8A"/>
    <w:rsid w:val="00161870"/>
    <w:rsid w:val="001667D7"/>
    <w:rsid w:val="0019170E"/>
    <w:rsid w:val="00194E66"/>
    <w:rsid w:val="001C47EB"/>
    <w:rsid w:val="001C5E6E"/>
    <w:rsid w:val="001E6159"/>
    <w:rsid w:val="001E734A"/>
    <w:rsid w:val="00203AF0"/>
    <w:rsid w:val="00204F6D"/>
    <w:rsid w:val="00210B6B"/>
    <w:rsid w:val="00217CBC"/>
    <w:rsid w:val="00221DB0"/>
    <w:rsid w:val="00245CFC"/>
    <w:rsid w:val="00264548"/>
    <w:rsid w:val="002704DE"/>
    <w:rsid w:val="002A300E"/>
    <w:rsid w:val="002A4583"/>
    <w:rsid w:val="002A46B5"/>
    <w:rsid w:val="002B1FBA"/>
    <w:rsid w:val="002B4BC9"/>
    <w:rsid w:val="002E10C7"/>
    <w:rsid w:val="002E7D3A"/>
    <w:rsid w:val="002F3DF8"/>
    <w:rsid w:val="002F6E42"/>
    <w:rsid w:val="00311EAC"/>
    <w:rsid w:val="003153F6"/>
    <w:rsid w:val="00327281"/>
    <w:rsid w:val="003273A9"/>
    <w:rsid w:val="003362A9"/>
    <w:rsid w:val="00343133"/>
    <w:rsid w:val="0037755F"/>
    <w:rsid w:val="0038031B"/>
    <w:rsid w:val="00381351"/>
    <w:rsid w:val="00381F86"/>
    <w:rsid w:val="0039080F"/>
    <w:rsid w:val="003B5A0E"/>
    <w:rsid w:val="003C17BD"/>
    <w:rsid w:val="003C5E01"/>
    <w:rsid w:val="003D636D"/>
    <w:rsid w:val="003E0446"/>
    <w:rsid w:val="004145C2"/>
    <w:rsid w:val="0041481A"/>
    <w:rsid w:val="00414D4D"/>
    <w:rsid w:val="00415030"/>
    <w:rsid w:val="004B4902"/>
    <w:rsid w:val="004C5D92"/>
    <w:rsid w:val="004D685A"/>
    <w:rsid w:val="0050179C"/>
    <w:rsid w:val="00504C44"/>
    <w:rsid w:val="00516EBC"/>
    <w:rsid w:val="00546364"/>
    <w:rsid w:val="005B75EA"/>
    <w:rsid w:val="005D7F88"/>
    <w:rsid w:val="005E10E7"/>
    <w:rsid w:val="006005A2"/>
    <w:rsid w:val="00611184"/>
    <w:rsid w:val="00614DBF"/>
    <w:rsid w:val="00622232"/>
    <w:rsid w:val="006507CA"/>
    <w:rsid w:val="00660E3A"/>
    <w:rsid w:val="00661B53"/>
    <w:rsid w:val="00680F92"/>
    <w:rsid w:val="00683E6A"/>
    <w:rsid w:val="006A3E8D"/>
    <w:rsid w:val="006E0230"/>
    <w:rsid w:val="006F1E70"/>
    <w:rsid w:val="007216E9"/>
    <w:rsid w:val="007330F6"/>
    <w:rsid w:val="007368ED"/>
    <w:rsid w:val="007554DD"/>
    <w:rsid w:val="00760578"/>
    <w:rsid w:val="00770E88"/>
    <w:rsid w:val="0078746C"/>
    <w:rsid w:val="007C1169"/>
    <w:rsid w:val="007D4848"/>
    <w:rsid w:val="007E0023"/>
    <w:rsid w:val="007E3D2D"/>
    <w:rsid w:val="008100CE"/>
    <w:rsid w:val="00812E50"/>
    <w:rsid w:val="00814105"/>
    <w:rsid w:val="008265D1"/>
    <w:rsid w:val="00835800"/>
    <w:rsid w:val="008360BD"/>
    <w:rsid w:val="00842442"/>
    <w:rsid w:val="008437E3"/>
    <w:rsid w:val="008462AB"/>
    <w:rsid w:val="00850D1E"/>
    <w:rsid w:val="008567AD"/>
    <w:rsid w:val="00867997"/>
    <w:rsid w:val="00874634"/>
    <w:rsid w:val="008A2121"/>
    <w:rsid w:val="008A3783"/>
    <w:rsid w:val="008B59F3"/>
    <w:rsid w:val="008D229F"/>
    <w:rsid w:val="008F2916"/>
    <w:rsid w:val="009233B6"/>
    <w:rsid w:val="009423E4"/>
    <w:rsid w:val="00945F1C"/>
    <w:rsid w:val="00956CAB"/>
    <w:rsid w:val="00985750"/>
    <w:rsid w:val="00986258"/>
    <w:rsid w:val="009920E4"/>
    <w:rsid w:val="009979E7"/>
    <w:rsid w:val="009D6B32"/>
    <w:rsid w:val="009F6A63"/>
    <w:rsid w:val="00A155D8"/>
    <w:rsid w:val="00A16F98"/>
    <w:rsid w:val="00A17309"/>
    <w:rsid w:val="00A21AED"/>
    <w:rsid w:val="00A95A62"/>
    <w:rsid w:val="00A9774F"/>
    <w:rsid w:val="00AA40E5"/>
    <w:rsid w:val="00AC12B3"/>
    <w:rsid w:val="00AC590C"/>
    <w:rsid w:val="00AD2B5F"/>
    <w:rsid w:val="00AD4260"/>
    <w:rsid w:val="00AF459B"/>
    <w:rsid w:val="00AF508B"/>
    <w:rsid w:val="00AF6460"/>
    <w:rsid w:val="00B762B7"/>
    <w:rsid w:val="00B82062"/>
    <w:rsid w:val="00BC0EEB"/>
    <w:rsid w:val="00BE3705"/>
    <w:rsid w:val="00C37555"/>
    <w:rsid w:val="00C57CA6"/>
    <w:rsid w:val="00C66BE7"/>
    <w:rsid w:val="00C83653"/>
    <w:rsid w:val="00CA2D72"/>
    <w:rsid w:val="00CC409B"/>
    <w:rsid w:val="00CE7762"/>
    <w:rsid w:val="00D00A76"/>
    <w:rsid w:val="00D00CBA"/>
    <w:rsid w:val="00D150E7"/>
    <w:rsid w:val="00D24934"/>
    <w:rsid w:val="00D4074E"/>
    <w:rsid w:val="00D46397"/>
    <w:rsid w:val="00D5478B"/>
    <w:rsid w:val="00D77D2E"/>
    <w:rsid w:val="00D805EB"/>
    <w:rsid w:val="00D97E25"/>
    <w:rsid w:val="00DA0112"/>
    <w:rsid w:val="00DC2738"/>
    <w:rsid w:val="00DC4AB2"/>
    <w:rsid w:val="00DC4CF5"/>
    <w:rsid w:val="00DC75A9"/>
    <w:rsid w:val="00DE199B"/>
    <w:rsid w:val="00DE2BE4"/>
    <w:rsid w:val="00E31663"/>
    <w:rsid w:val="00E3697D"/>
    <w:rsid w:val="00E73C18"/>
    <w:rsid w:val="00E745E1"/>
    <w:rsid w:val="00E81165"/>
    <w:rsid w:val="00E968F5"/>
    <w:rsid w:val="00EA4DF1"/>
    <w:rsid w:val="00EB4039"/>
    <w:rsid w:val="00EB5557"/>
    <w:rsid w:val="00EB75DF"/>
    <w:rsid w:val="00ED7EE9"/>
    <w:rsid w:val="00EE0FE8"/>
    <w:rsid w:val="00EE2C4D"/>
    <w:rsid w:val="00F35B6A"/>
    <w:rsid w:val="00F60A18"/>
    <w:rsid w:val="00F632B4"/>
    <w:rsid w:val="00F7071E"/>
    <w:rsid w:val="00F70F04"/>
    <w:rsid w:val="00F87722"/>
    <w:rsid w:val="00F922FB"/>
    <w:rsid w:val="00F94A53"/>
    <w:rsid w:val="00F977FA"/>
    <w:rsid w:val="00FA7439"/>
    <w:rsid w:val="00FE0A4F"/>
    <w:rsid w:val="013E2DD7"/>
    <w:rsid w:val="04C1067A"/>
    <w:rsid w:val="08882D18"/>
    <w:rsid w:val="0B01011B"/>
    <w:rsid w:val="0B74551D"/>
    <w:rsid w:val="0BDC6A9B"/>
    <w:rsid w:val="0CFE22AB"/>
    <w:rsid w:val="0D8C3821"/>
    <w:rsid w:val="0E91546D"/>
    <w:rsid w:val="106746B4"/>
    <w:rsid w:val="12891C7A"/>
    <w:rsid w:val="12F7022B"/>
    <w:rsid w:val="167C0DF1"/>
    <w:rsid w:val="17DA7AE6"/>
    <w:rsid w:val="1B6C1550"/>
    <w:rsid w:val="1D8F0D32"/>
    <w:rsid w:val="216A64C4"/>
    <w:rsid w:val="221E3F06"/>
    <w:rsid w:val="23EB04E8"/>
    <w:rsid w:val="24C86D6A"/>
    <w:rsid w:val="259415A8"/>
    <w:rsid w:val="26260CE1"/>
    <w:rsid w:val="28946A14"/>
    <w:rsid w:val="360B259B"/>
    <w:rsid w:val="37F52494"/>
    <w:rsid w:val="3875145A"/>
    <w:rsid w:val="39F8031A"/>
    <w:rsid w:val="3C893005"/>
    <w:rsid w:val="3C8961DF"/>
    <w:rsid w:val="432A062C"/>
    <w:rsid w:val="43C23B5C"/>
    <w:rsid w:val="46F036BA"/>
    <w:rsid w:val="4CD7615B"/>
    <w:rsid w:val="51324C71"/>
    <w:rsid w:val="58903F63"/>
    <w:rsid w:val="59C13413"/>
    <w:rsid w:val="5C5C4CC4"/>
    <w:rsid w:val="62565ADD"/>
    <w:rsid w:val="629C4672"/>
    <w:rsid w:val="68667A77"/>
    <w:rsid w:val="6A0635A3"/>
    <w:rsid w:val="6BE0542F"/>
    <w:rsid w:val="6D3D0821"/>
    <w:rsid w:val="6E4965FC"/>
    <w:rsid w:val="6F233B4F"/>
    <w:rsid w:val="6FAD518B"/>
    <w:rsid w:val="71884E17"/>
    <w:rsid w:val="71A43BFE"/>
    <w:rsid w:val="793E20EE"/>
    <w:rsid w:val="79482881"/>
    <w:rsid w:val="7A2069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5">
    <w:name w:val="HTML Preformatted"/>
    <w:basedOn w:val="1"/>
    <w:link w:val="20"/>
    <w:qFormat/>
    <w:uiPriority w:val="99"/>
    <w:pPr>
      <w:pBdr>
        <w:top w:val="single" w:color="CEDEC1" w:sz="6" w:space="0"/>
        <w:left w:val="single" w:color="CEDEC1" w:sz="6" w:space="0"/>
        <w:bottom w:val="single" w:color="CEDEC1" w:sz="6" w:space="0"/>
        <w:right w:val="single" w:color="CEDEC1" w:sz="6" w:space="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styleId="7">
    <w:name w:val="FollowedHyperlink"/>
    <w:qFormat/>
    <w:uiPriority w:val="99"/>
    <w:rPr>
      <w:rFonts w:cs="Times New Roman"/>
      <w:color w:val="2D64B3"/>
      <w:u w:val="none"/>
    </w:rPr>
  </w:style>
  <w:style w:type="character" w:styleId="8">
    <w:name w:val="Emphasis"/>
    <w:qFormat/>
    <w:uiPriority w:val="99"/>
    <w:rPr>
      <w:rFonts w:cs="Times New Roman"/>
    </w:rPr>
  </w:style>
  <w:style w:type="character" w:styleId="9">
    <w:name w:val="HTML Definition"/>
    <w:qFormat/>
    <w:uiPriority w:val="99"/>
    <w:rPr>
      <w:rFonts w:cs="Times New Roman"/>
    </w:rPr>
  </w:style>
  <w:style w:type="character" w:styleId="10">
    <w:name w:val="HTML Variable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2D64B3"/>
      <w:u w:val="none"/>
    </w:rPr>
  </w:style>
  <w:style w:type="character" w:styleId="12">
    <w:name w:val="HTML Code"/>
    <w:qFormat/>
    <w:uiPriority w:val="99"/>
    <w:rPr>
      <w:rFonts w:ascii="Arial" w:hAnsi="Arial" w:cs="Times New Roman"/>
      <w:sz w:val="20"/>
    </w:rPr>
  </w:style>
  <w:style w:type="character" w:styleId="13">
    <w:name w:val="HTML Cite"/>
    <w:qFormat/>
    <w:uiPriority w:val="99"/>
    <w:rPr>
      <w:rFonts w:cs="Times New Roman"/>
    </w:rPr>
  </w:style>
  <w:style w:type="character" w:styleId="14">
    <w:name w:val="HTML Keyboard"/>
    <w:qFormat/>
    <w:uiPriority w:val="99"/>
    <w:rPr>
      <w:rFonts w:ascii="Arial" w:hAnsi="Arial" w:cs="Times New Roman"/>
      <w:sz w:val="20"/>
    </w:rPr>
  </w:style>
  <w:style w:type="character" w:styleId="15">
    <w:name w:val="HTML Sample"/>
    <w:qFormat/>
    <w:uiPriority w:val="99"/>
    <w:rPr>
      <w:rFonts w:ascii="Arial" w:hAnsi="Arial" w:cs="Times New Roman"/>
    </w:rPr>
  </w:style>
  <w:style w:type="character" w:customStyle="1" w:styleId="17">
    <w:name w:val="批注框文本 Char"/>
    <w:link w:val="2"/>
    <w:semiHidden/>
    <w:qFormat/>
    <w:locked/>
    <w:uiPriority w:val="99"/>
    <w:rPr>
      <w:rFonts w:ascii="Calibri" w:hAnsi="Calibri"/>
      <w:kern w:val="2"/>
      <w:sz w:val="18"/>
    </w:rPr>
  </w:style>
  <w:style w:type="character" w:customStyle="1" w:styleId="18">
    <w:name w:val="页脚 Char"/>
    <w:link w:val="3"/>
    <w:qFormat/>
    <w:locked/>
    <w:uiPriority w:val="99"/>
    <w:rPr>
      <w:sz w:val="18"/>
    </w:rPr>
  </w:style>
  <w:style w:type="character" w:customStyle="1" w:styleId="19">
    <w:name w:val="页眉 Char"/>
    <w:link w:val="4"/>
    <w:qFormat/>
    <w:locked/>
    <w:uiPriority w:val="99"/>
    <w:rPr>
      <w:sz w:val="18"/>
    </w:rPr>
  </w:style>
  <w:style w:type="character" w:customStyle="1" w:styleId="20">
    <w:name w:val="HTML 预设格式 Char"/>
    <w:link w:val="5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21">
    <w:name w:val="Char Char Char Char Char Char Char"/>
    <w:basedOn w:val="1"/>
    <w:qFormat/>
    <w:uiPriority w:val="99"/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列出段落2"/>
    <w:basedOn w:val="1"/>
    <w:qFormat/>
    <w:uiPriority w:val="99"/>
    <w:pPr>
      <w:ind w:firstLine="420" w:firstLineChars="200"/>
    </w:pPr>
  </w:style>
  <w:style w:type="character" w:customStyle="1" w:styleId="24">
    <w:name w:val="num10"/>
    <w:qFormat/>
    <w:uiPriority w:val="99"/>
    <w:rPr>
      <w:b/>
      <w:color w:val="FF7800"/>
    </w:rPr>
  </w:style>
  <w:style w:type="character" w:customStyle="1" w:styleId="25">
    <w:name w:val="bds_more2"/>
    <w:qFormat/>
    <w:uiPriority w:val="99"/>
    <w:rPr>
      <w:rFonts w:ascii="宋体" w:hAnsi="宋体" w:eastAsia="宋体"/>
    </w:rPr>
  </w:style>
  <w:style w:type="character" w:customStyle="1" w:styleId="26">
    <w:name w:val="bds_more3"/>
    <w:qFormat/>
    <w:uiPriority w:val="99"/>
  </w:style>
  <w:style w:type="character" w:customStyle="1" w:styleId="27">
    <w:name w:val="bds_more4"/>
    <w:qFormat/>
    <w:uiPriority w:val="99"/>
  </w:style>
  <w:style w:type="character" w:customStyle="1" w:styleId="28">
    <w:name w:val="legend"/>
    <w:qFormat/>
    <w:uiPriority w:val="99"/>
    <w:rPr>
      <w:rFonts w:ascii="Arial" w:hAnsi="Arial"/>
      <w:b/>
      <w:color w:val="73B304"/>
      <w:sz w:val="21"/>
      <w:shd w:val="clear" w:color="auto" w:fill="FFFFFF"/>
    </w:rPr>
  </w:style>
  <w:style w:type="character" w:customStyle="1" w:styleId="29">
    <w:name w:val="release-day"/>
    <w:qFormat/>
    <w:uiPriority w:val="99"/>
    <w:rPr>
      <w:bdr w:val="single" w:color="BDEBB0" w:sz="6" w:space="0"/>
      <w:shd w:val="clear" w:color="auto" w:fill="F5FFF1"/>
    </w:rPr>
  </w:style>
  <w:style w:type="character" w:customStyle="1" w:styleId="30">
    <w:name w:val="bds_nopic"/>
    <w:qFormat/>
    <w:uiPriority w:val="99"/>
    <w:rPr>
      <w:rFonts w:cs="Times New Roman"/>
    </w:rPr>
  </w:style>
  <w:style w:type="character" w:customStyle="1" w:styleId="31">
    <w:name w:val="bds_nopic1"/>
    <w:qFormat/>
    <w:uiPriority w:val="99"/>
    <w:rPr>
      <w:rFonts w:cs="Times New Roman"/>
    </w:rPr>
  </w:style>
  <w:style w:type="character" w:customStyle="1" w:styleId="32">
    <w:name w:val="bds_nopic2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600</Words>
  <Characters>3422</Characters>
  <Lines>28</Lines>
  <Paragraphs>8</Paragraphs>
  <ScaleCrop>false</ScaleCrop>
  <LinksUpToDate>false</LinksUpToDate>
  <CharactersWithSpaces>4014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2014-05-09T03:11:00Z</dcterms:created>
  <dc:creator>123</dc:creator>
  <cp:lastModifiedBy>xuexiaobu</cp:lastModifiedBy>
  <cp:lastPrinted>2017-05-23T06:11:06Z</cp:lastPrinted>
  <dcterms:modified xsi:type="dcterms:W3CDTF">2017-05-23T06:29:36Z</dcterms:modified>
  <dc:title>关于深入开展2014年“井冈情·中国梦”全国大中学生暑期实践季活动的通知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