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</w:pPr>
      <w:r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  <w:t>共青团广东省委员会</w:t>
      </w:r>
    </w:p>
    <w:p>
      <w:pPr>
        <w:jc w:val="distribute"/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</w:pPr>
      <w:r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  <w:t>广东省精神文明建设委员会办公室</w:t>
      </w:r>
    </w:p>
    <w:p>
      <w:pPr>
        <w:jc w:val="distribute"/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</w:pPr>
      <w:r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  <w:t>广东省教育厅</w:t>
      </w:r>
    </w:p>
    <w:p>
      <w:pPr>
        <w:jc w:val="distribute"/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</w:pPr>
      <w:r>
        <w:rPr>
          <w:rFonts w:hint="eastAsia" w:ascii="Times New Roman" w:hAnsi="Times New Roman" w:eastAsia="方正小标宋_GBK" w:cs="Times New Roman"/>
          <w:color w:val="FF0000"/>
          <w:sz w:val="52"/>
          <w:szCs w:val="52"/>
          <w:lang w:eastAsia="zh-CN"/>
        </w:rPr>
        <w:t>广东省福利彩票发行中心</w:t>
      </w:r>
    </w:p>
    <w:p>
      <w:pPr>
        <w:jc w:val="center"/>
        <w:rPr>
          <w:rFonts w:hint="default" w:ascii="Times New Roman" w:hAnsi="Times New Roman" w:eastAsia="方正小标宋_GBK" w:cs="Times New Roman"/>
          <w:color w:val="auto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团粤联发〔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34号</w:t>
      </w:r>
    </w:p>
    <w:p>
      <w:pPr>
        <w:spacing w:line="540" w:lineRule="exact"/>
        <w:jc w:val="center"/>
        <w:rPr>
          <w:rFonts w:ascii="Times New Roman" w:hAnsi="Times New Roman"/>
          <w:sz w:val="52"/>
        </w:rPr>
      </w:pPr>
      <w:r>
        <w:rPr>
          <w:rFonts w:ascii="Times New Roman" w:hAnsi="Times New Roman"/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53340</wp:posOffset>
                </wp:positionV>
                <wp:extent cx="5371465" cy="18415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71465" cy="1841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-3.85pt;margin-top:4.2pt;height:1.45pt;width:422.95pt;z-index:251659264;mso-width-relative:page;mso-height-relative:page;" filled="f" stroked="t" coordsize="21600,21600" o:gfxdata="UEsDBAoAAAAAAIdO4kAAAAAAAAAAAAAAAAAEAAAAZHJzL1BLAwQUAAAACACHTuJAlroaFNYAAAAH&#10;AQAADwAAAGRycy9kb3ducmV2LnhtbE2OUUvDMBSF3wX/Q7iCb1vaVVypTYcMHFQR3NT3rLlry5qb&#10;kmTd/Pden9zj4Xyc85Wrix3EhD70jhSk8wQEUuNMT62Cr8+XWQ4iRE1GD45QwQ8GWFW3N6UujDvT&#10;FqddbAWPUCi0gi7GsZAyNB1aHeZuROLu4LzVkaNvpfH6zON2kIskeZRW98QPnR5x3WFz3J2sAnp7&#10;9dvjx/v6e7PBKXsea3Ooa6Xu79LkCUTES/yH4U+f1aFip707kQliUDBbLplUkD+A4DrP8gWIPXNp&#10;BrIq5bV/9QtQSwMEFAAAAAgAh07iQJ2zrkf0AQAA6gMAAA4AAABkcnMvZTJvRG9jLnhtbK1TS44T&#10;MRDdI3EHy3vS3WEyzLTSmQUhbBCMNMC+4k+3Jf9kO+nkLFyDFRuOM9eg7A5hGDZZ0ItWuT7P9V6V&#10;l3cHo8lehKic7WgzqykRljmubN/RL583r24oiQksB+2s6OhRRHq3evliOfpWzN3gNBeBIIiN7eg7&#10;OqTk26qKbBAG4sx5YTEoXTCQ8Bj6igcYEd3oal7X19XoAvfBMREjetdTkJ4QwyWATkrFxNqxnRE2&#10;TahBaEhIKQ7KR7oq3UopWPokZRSJ6I4i01T+eAna2/yvVkto+wB+UOzUAlzSwjNOBpTFS89Qa0hA&#10;dkH9A2UUCy46mWbMmWoiUhRBFk39TJuHAbwoXFDq6M+ix/8Hyz7u7wNRHDeBEgsGB/747fvjj59k&#10;nrUZfWwx5cHfh9MpopmJHmQwRGrlv+bS7EEy5FCUPZ6VFYdEGDoXr980V9cLShjGmpurZpHRqwkm&#10;F/sQ03vhDMlGR7WymTi0sP8Q05T6OyW7tSUjAt3WCxwkA1xDieNH03ikEm1fiqPTim+U1rkkhn77&#10;VgeyB1yFzabG79TDX2n5ljXEYcoroZwG7SCAv7OcpKNHkSy+DZp7MIJTogU+pWyVzARKX5KJ9LVF&#10;FbLIk6zZ2jp+xJHsfFD9gFI0pcscwRUomp3WNe/Y03NB+vNEV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roaFNYAAAAHAQAADwAAAAAAAAABACAAAAAiAAAAZHJzL2Rvd25yZXYueG1sUEsBAhQA&#10;FAAAAAgAh07iQJ2zrkf0AQAA6gMAAA4AAAAAAAAAAQAgAAAAJQEAAGRycy9lMm9Eb2MueG1sUEsF&#10;BgAAAAAGAAYAWQEAAIsFAAAAAA=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72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关于印发《“广东福彩乡村美育计划”</w:t>
      </w:r>
      <w:bookmarkStart w:id="0" w:name="_GoBack"/>
      <w:bookmarkEnd w:id="0"/>
    </w:p>
    <w:p>
      <w:pPr>
        <w:spacing w:line="72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实施方案》的通知</w:t>
      </w:r>
    </w:p>
    <w:p>
      <w:pPr>
        <w:spacing w:line="54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有关地市团委、文明办、教育局、福彩中心：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现将《“广东福彩乡村美育计划”实施方案》印发给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你们，请结合实际认真贯彻执行。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40" w:lineRule="exact"/>
        <w:ind w:right="0" w:rightChars="0"/>
        <w:textAlignment w:val="auto"/>
        <w:outlineLvl w:val="9"/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40" w:lineRule="exact"/>
        <w:ind w:right="0" w:rightChars="0"/>
        <w:textAlignment w:val="auto"/>
        <w:outlineLvl w:val="9"/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4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共青团广东省委员会   广东省精神文明建设委员会办公室</w:t>
      </w:r>
    </w:p>
    <w:p>
      <w:pPr>
        <w:spacing w:line="540" w:lineRule="exact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spacing w:line="540" w:lineRule="exact"/>
        <w:jc w:val="both"/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广 东 省 教 育 厅        广东省福利彩票发行中心</w:t>
      </w:r>
    </w:p>
    <w:p>
      <w:pPr>
        <w:spacing w:line="72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 xml:space="preserve">                   2022年9月16日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br w:type="page"/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“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广东福彩乡村美育计划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”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实施方案</w:t>
      </w:r>
    </w:p>
    <w:p>
      <w:pPr>
        <w:spacing w:line="540" w:lineRule="exact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根据《关于进一步减轻义务教育阶段学生作业负担和校外培训负担的意见》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《关于全面加强和改进新时代学校美育工作的意见》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及《中国儿童发展纲要（2021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2023）》的有关要求，为乡村地区青少年儿童提供优质素质教育课程，促进教育资源均衡发展，帮助乡村青少年儿童全面成长，以美筑魂、以美育人，赋能乡村振兴，团省委、省文明办、省教育厅、省福彩中心联合发起2022年“广东福彩乡村美育计划”（以下简称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乡村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美育计划”），具体实施方案如下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组织架构</w:t>
      </w:r>
    </w:p>
    <w:p>
      <w:pPr>
        <w:numPr>
          <w:ilvl w:val="0"/>
          <w:numId w:val="2"/>
        </w:numPr>
        <w:spacing w:line="540" w:lineRule="exact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主办单位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共青团广东省委员会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广东省精神文明建设委员会办公室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广东省教育厅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广东省福利彩票发行中心</w:t>
      </w:r>
    </w:p>
    <w:p>
      <w:pPr>
        <w:numPr>
          <w:ilvl w:val="0"/>
          <w:numId w:val="2"/>
        </w:numPr>
        <w:spacing w:line="540" w:lineRule="exact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承办单位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广东省青少年宫协会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各地市团委、文明办、教育局、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福利彩票发行中心、青少年宫（青少年活动中心）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32"/>
          <w:szCs w:val="32"/>
        </w:rPr>
        <w:t>总体目标</w:t>
      </w:r>
    </w:p>
    <w:p>
      <w:pPr>
        <w:widowControl/>
        <w:spacing w:line="540" w:lineRule="exact"/>
        <w:ind w:firstLine="640" w:firstLineChars="200"/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以文化教育带动乡村振兴，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助力</w:t>
      </w:r>
      <w:r>
        <w:rPr>
          <w:rFonts w:ascii="Times New Roman" w:hAnsi="Times New Roman" w:eastAsia="方正仿宋_GBK" w:cs="Times New Roman"/>
          <w:sz w:val="32"/>
          <w:szCs w:val="32"/>
        </w:rPr>
        <w:t>“双减”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政策</w:t>
      </w:r>
      <w:r>
        <w:rPr>
          <w:rFonts w:ascii="Times New Roman" w:hAnsi="Times New Roman" w:eastAsia="方正仿宋_GBK" w:cs="Times New Roman"/>
          <w:sz w:val="32"/>
          <w:szCs w:val="32"/>
        </w:rPr>
        <w:t>，促进教育公平，进一步推动我省社会福利和社会公益事业的发展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发挥青少年宫（青少年活动中心）在校外教育中的重要作用，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整合优质素质教育课程及教师资源送进粤东西北地区乡村学校，助力打造乡村美育社团，保障学生就近享有高质量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素质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教育，促进青少年儿童全面健康发展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传播福利彩票公益慈善理念。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32"/>
          <w:szCs w:val="32"/>
        </w:rPr>
        <w:t>活动时间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自通知下发起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2023年6月30日为止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32"/>
          <w:szCs w:val="32"/>
        </w:rPr>
        <w:t>主要服务对象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粤东西北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地区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乡村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少年儿童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2"/>
          <w:szCs w:val="32"/>
        </w:rPr>
        <w:t>工作内容</w:t>
      </w:r>
    </w:p>
    <w:p>
      <w:pPr>
        <w:spacing w:line="540" w:lineRule="exact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（一）“福彩乡村流动少年宫”送教入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Hans"/>
        </w:rPr>
        <w:t>乡村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活动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各地市团委联合福彩中心，依托所在区域青少年宫（青少年活动中心），整合优质素质教育课程和教师资源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利用寒暑假、周末等时间段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进入当地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乡村学校或其他青少年校外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活动场所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开展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流动少年宫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送教活动，课程内容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应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丰富多样，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有积极的育人效应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（二）“福彩乡村美育社团”</w:t>
      </w:r>
      <w:r>
        <w:rPr>
          <w:rFonts w:ascii="Times New Roman" w:hAnsi="Times New Roman" w:eastAsia="方正楷体_GBK" w:cs="Times New Roman"/>
          <w:sz w:val="32"/>
          <w:szCs w:val="32"/>
          <w:lang w:eastAsia="zh-Hans"/>
        </w:rPr>
        <w:t>定点支持项目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各承办单位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组织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优秀社会教育教师前往粤东西北地区的乡村学校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，根据当地软硬件的条件，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利用430课后服务时间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指导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帮助当地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乡村学校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打造素质类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音乐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舞蹈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美术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科技等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社团，定期到学校开展培训和指导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如遇疫情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、天灾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等不可抗力因素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Hans"/>
        </w:rPr>
        <w:t>开展线上授课指导</w:t>
      </w:r>
      <w:r>
        <w:rPr>
          <w:rFonts w:ascii="Times New Roman" w:hAnsi="Times New Roman" w:eastAsia="方正仿宋_GBK" w:cs="Times New Roman"/>
          <w:sz w:val="32"/>
          <w:szCs w:val="32"/>
          <w:lang w:eastAsia="zh-Hans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2"/>
          <w:szCs w:val="32"/>
        </w:rPr>
        <w:t>实施步骤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收集乡村学校信息（2022年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月30日前）。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粤东西北地区各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地市团委、教育局要积极动员当地青少年宫（青少年活动中心）参与“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由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地市团委牵头收集当地乡村学校的具体信息（包括学生人数、地理位置、授课需求等）于2022年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sz w:val="32"/>
          <w:szCs w:val="32"/>
        </w:rPr>
        <w:t>30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日前将《“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广东福彩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计划”信息收集表》（附件）报送团省委少年部，审核通过后将相关资料复印一份报给省福彩中心存档。</w:t>
      </w:r>
    </w:p>
    <w:p>
      <w:pPr>
        <w:widowControl w:val="0"/>
        <w:numPr>
          <w:ilvl w:val="0"/>
          <w:numId w:val="0"/>
        </w:numPr>
        <w:spacing w:line="54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整体开展送教活动（2022年1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月30日前）。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全省各地统一开展“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计划”送教活动，流动少年宫和美育社团项目可以选择性开展，并做好相关宣传工作。</w:t>
      </w:r>
    </w:p>
    <w:p>
      <w:pPr>
        <w:widowControl w:val="0"/>
        <w:numPr>
          <w:ilvl w:val="0"/>
          <w:numId w:val="0"/>
        </w:numPr>
        <w:spacing w:line="54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年度活动总结报送（2023年6月30日前）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各地市青少年宫（青少年活动中心）将本年度参与“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计划”的学生名单及活动开展情况报送至团省委少年部，待整理汇总后将相关数据报给省福彩中心存档。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七、</w:t>
      </w:r>
      <w:r>
        <w:rPr>
          <w:rFonts w:hint="eastAsia" w:ascii="Times New Roman" w:hAnsi="Times New Roman" w:eastAsia="黑体" w:cs="Times New Roman"/>
          <w:sz w:val="32"/>
          <w:szCs w:val="32"/>
        </w:rPr>
        <w:t>职责分工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团省委及各地市团委负责各工作项目的组织、协调、联系和发动，包括方案制订、资源统筹、组织实施、活动推进等，统筹协调当地新闻媒体对活动进行宣传推广。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省文明办及各地市文明办负责指导“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计划”的落地</w:t>
      </w:r>
      <w:r>
        <w:rPr>
          <w:rFonts w:ascii="Times New Roman" w:hAnsi="Times New Roman" w:eastAsia="方正仿宋_GBK" w:cs="Times New Roman"/>
          <w:sz w:val="32"/>
          <w:szCs w:val="32"/>
        </w:rPr>
        <w:t>实施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，协调各地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复兴少年宫或乡村学校少年宫，及其他文化活动阵地予以配合。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省教育厅及各地市教育部门负责协调当地</w:t>
      </w:r>
      <w:r>
        <w:rPr>
          <w:rFonts w:ascii="Times New Roman" w:hAnsi="Times New Roman" w:eastAsia="方正仿宋_GBK" w:cs="Times New Roman"/>
          <w:sz w:val="32"/>
          <w:szCs w:val="32"/>
        </w:rPr>
        <w:t>乡村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学校，</w:t>
      </w:r>
      <w:r>
        <w:rPr>
          <w:rFonts w:ascii="Times New Roman" w:hAnsi="Times New Roman" w:eastAsia="方正仿宋_GBK" w:cs="Times New Roman"/>
          <w:sz w:val="32"/>
          <w:szCs w:val="32"/>
        </w:rPr>
        <w:t>落实好各学校的具体需求，并予以积极配合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省福彩中心负责落实活动经费，并配合活动的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公益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宣传推广。省福彩中心负责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省级示范活动补贴经费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省级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示范活动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承办单位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按照500元/人的标准，为10间及以上粤东西北地区的学校（如梅州、韶关、茂名等省内欠发达地区乡村学校）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提供不少于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600个福彩公益学位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，支持开展流动少年宫及学校美育社团建设活动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各地市福彩中心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根据实际情况自行决定是否开展该项活动和安排经费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省青</w:t>
      </w:r>
      <w:r>
        <w:rPr>
          <w:rFonts w:ascii="Times New Roman" w:hAnsi="Times New Roman" w:eastAsia="方正仿宋_GBK" w:cs="Times New Roman"/>
          <w:sz w:val="32"/>
          <w:szCs w:val="32"/>
        </w:rPr>
        <w:t>少年宫协会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负责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承办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省级示范活动，统筹实施并指导各地市青少年宫（青少年活动中心）开展培训及活动，包括教学设计、课程安排、师资统筹、学员辅导等。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八、</w:t>
      </w:r>
      <w:r>
        <w:rPr>
          <w:rFonts w:hint="eastAsia" w:ascii="Times New Roman" w:hAnsi="Times New Roman" w:eastAsia="黑体" w:cs="Times New Roman"/>
          <w:sz w:val="32"/>
          <w:szCs w:val="32"/>
        </w:rPr>
        <w:t>工作要求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加强组织，协调联动。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各地各单位要高度重视，安排专人负责，加强协调沟通，落实责任目标。要定期分析和解决工作中存在的问题，确保项目有序推进。各地市团委按照规定时间节点上报相关材料。</w:t>
      </w:r>
    </w:p>
    <w:p>
      <w:pPr>
        <w:widowControl w:val="0"/>
        <w:numPr>
          <w:ilvl w:val="0"/>
          <w:numId w:val="0"/>
        </w:numPr>
        <w:spacing w:line="54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整合资源，提供保障。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各地各单位要积极整合当地优质课程资源，统筹当地青少年宫（青少年活动中心）优秀教师加入授课队伍，引导更多社会资源向乡村少年儿童倾斜，为“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计划”的实施提供保障。</w:t>
      </w:r>
    </w:p>
    <w:p>
      <w:pPr>
        <w:widowControl/>
        <w:spacing w:line="54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楷体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sz w:val="32"/>
          <w:szCs w:val="32"/>
        </w:rPr>
        <w:t>强化宣传，营造氛围。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各地各单位要积极调动传统新闻媒体及新媒体的宣传力量，</w:t>
      </w: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弘扬福利彩票公益慈善理念，传播福彩“公益、责任、阳光”核心价值，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努力提升社会公众对“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计划”的关注度，于每年度项目结束时向公众汇报本年度活动开展、社团建设等情况，营造良好的社会公益氛围。</w:t>
      </w:r>
    </w:p>
    <w:p>
      <w:pPr>
        <w:spacing w:line="54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附件：“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广东福彩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乡村美育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计划”信息收集表</w:t>
      </w:r>
    </w:p>
    <w:p>
      <w:pPr>
        <w:spacing w:line="54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联系人及联系方式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团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委：李群英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、赵曼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—87185621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箱：tsw_snb@gd.gov.cn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邮寄地址：广州市寺贝通津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1号大院团省委少年部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编：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510080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省文明办：魏昌平，电话：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020—87195367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省教育厅：沈业，电话：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020—37628260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  <w:pPrChange w:id="0" w:author="远方" w:date="2022-09-23T17:58:56Z">
          <w:pPr>
            <w:spacing w:line="540" w:lineRule="exact"/>
            <w:ind w:firstLine="640" w:firstLineChars="200"/>
          </w:pPr>
        </w:pPrChange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省福彩中心：刘志威，电话：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637512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附件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</w:p>
    <w:p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“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广东福彩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乡村美育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计划”信息收集表</w:t>
      </w:r>
    </w:p>
    <w:p>
      <w:pPr>
        <w:spacing w:line="72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地市（盖章）：</w:t>
      </w:r>
    </w:p>
    <w:tbl>
      <w:tblPr>
        <w:tblStyle w:val="4"/>
        <w:tblW w:w="141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106"/>
        <w:gridCol w:w="4594"/>
        <w:gridCol w:w="2081"/>
        <w:gridCol w:w="3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序号</w:t>
            </w: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学校名称</w:t>
            </w: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地址</w:t>
            </w: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课程需求</w:t>
            </w: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9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106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45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339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注：联系人为学校负责人。</w:t>
      </w:r>
    </w:p>
    <w:p>
      <w:pPr>
        <w:rPr>
          <w:rFonts w:ascii="Times New Roman" w:hAnsi="Times New Roman"/>
        </w:rPr>
      </w:pPr>
    </w:p>
    <w:sectPr>
      <w:pgSz w:w="16838" w:h="11906" w:orient="landscape"/>
      <w:pgMar w:top="1800" w:right="1440" w:bottom="1800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pE+Zc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J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aRPmX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32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08C5FD"/>
    <w:multiLevelType w:val="singleLevel"/>
    <w:tmpl w:val="5208C5F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A36B28"/>
    <w:multiLevelType w:val="singleLevel"/>
    <w:tmpl w:val="77A36B28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远方">
    <w15:presenceInfo w15:providerId="WPS Office" w15:userId="944762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YjJkZGEwNDUwNDU2ZjllY2FhOTQ2ZjlmNmY4NjcifQ=="/>
  </w:docVars>
  <w:rsids>
    <w:rsidRoot w:val="00000000"/>
    <w:rsid w:val="11BF7AC2"/>
    <w:rsid w:val="27897E31"/>
    <w:rsid w:val="36DAC181"/>
    <w:rsid w:val="3EAB0813"/>
    <w:rsid w:val="3FBD4DE7"/>
    <w:rsid w:val="3FF5786A"/>
    <w:rsid w:val="3FFB568D"/>
    <w:rsid w:val="4FEAFF17"/>
    <w:rsid w:val="5779C677"/>
    <w:rsid w:val="579E0104"/>
    <w:rsid w:val="6D970C3F"/>
    <w:rsid w:val="6FFDC759"/>
    <w:rsid w:val="74FD6F06"/>
    <w:rsid w:val="790B50A3"/>
    <w:rsid w:val="7DFB8401"/>
    <w:rsid w:val="7EDFC37D"/>
    <w:rsid w:val="7EFF603E"/>
    <w:rsid w:val="7F8521EE"/>
    <w:rsid w:val="7FF7BBD7"/>
    <w:rsid w:val="7FFB1238"/>
    <w:rsid w:val="86CCCEAE"/>
    <w:rsid w:val="AF6F7206"/>
    <w:rsid w:val="DEAFB4C7"/>
    <w:rsid w:val="DFF1F47B"/>
    <w:rsid w:val="FA1F60A1"/>
    <w:rsid w:val="FB5F9DB2"/>
    <w:rsid w:val="FCBAFE3A"/>
    <w:rsid w:val="FD774BDF"/>
    <w:rsid w:val="FF9FF4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2263</Words>
  <Characters>2366</Characters>
  <Lines>0</Lines>
  <Paragraphs>0</Paragraphs>
  <TotalTime>1</TotalTime>
  <ScaleCrop>false</ScaleCrop>
  <LinksUpToDate>false</LinksUpToDate>
  <CharactersWithSpaces>2411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远方</cp:lastModifiedBy>
  <cp:lastPrinted>2022-09-17T00:02:56Z</cp:lastPrinted>
  <dcterms:modified xsi:type="dcterms:W3CDTF">2022-09-23T10:00:36Z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DBA9A1A36E984593820AC2F85F19B520</vt:lpwstr>
  </property>
</Properties>
</file>