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left"/>
        <w:textAlignment w:val="auto"/>
        <w:outlineLvl w:val="9"/>
        <w:rPr>
          <w:rFonts w:hint="eastAsia" w:ascii="方正黑体_GBK" w:hAnsi="方正黑体_GBK" w:eastAsia="方正黑体_GBK" w:cs="方正黑体_GBK"/>
          <w:b w:val="0"/>
          <w:i w:val="0"/>
          <w:caps w:val="0"/>
          <w:color w:val="333333"/>
          <w:spacing w:val="0"/>
          <w:sz w:val="32"/>
          <w:szCs w:val="32"/>
          <w:shd w:val="clear" w:fill="FFFFFF"/>
          <w:lang w:eastAsia="zh-CN"/>
        </w:rPr>
      </w:pPr>
      <w:r>
        <w:rPr>
          <w:rFonts w:hint="eastAsia" w:ascii="方正黑体_GBK" w:hAnsi="方正黑体_GBK" w:eastAsia="方正黑体_GBK" w:cs="方正黑体_GBK"/>
          <w:b w:val="0"/>
          <w:i w:val="0"/>
          <w:caps w:val="0"/>
          <w:color w:val="333333"/>
          <w:spacing w:val="0"/>
          <w:sz w:val="32"/>
          <w:szCs w:val="32"/>
          <w:shd w:val="clear" w:fill="FFFFFF"/>
          <w:lang w:eastAsia="zh-CN"/>
        </w:rPr>
        <w:t>附件</w:t>
      </w:r>
      <w:r>
        <w:rPr>
          <w:rFonts w:hint="eastAsia" w:ascii="方正黑体_GBK" w:hAnsi="方正黑体_GBK" w:eastAsia="方正黑体_GBK" w:cs="方正黑体_GBK"/>
          <w:b w:val="0"/>
          <w:i w:val="0"/>
          <w:caps w:val="0"/>
          <w:color w:val="333333"/>
          <w:spacing w:val="0"/>
          <w:sz w:val="32"/>
          <w:szCs w:val="32"/>
          <w:shd w:val="clear" w:fill="FFFFFF"/>
          <w:lang w:val="en-US" w:eastAsia="zh-CN"/>
        </w:rPr>
        <w:t>2</w:t>
      </w:r>
    </w:p>
    <w:p>
      <w:pPr>
        <w:jc w:val="center"/>
        <w:rPr>
          <w:rFonts w:hint="eastAsia" w:ascii="方正小标宋简体" w:hAnsi="方正小标宋简体" w:eastAsia="方正小标宋简体" w:cs="方正小标宋简体"/>
          <w:b w:val="0"/>
          <w:bCs w:val="0"/>
          <w:sz w:val="44"/>
          <w:szCs w:val="44"/>
        </w:rPr>
      </w:pPr>
      <w:bookmarkStart w:id="0" w:name="_GoBack"/>
      <w:r>
        <w:rPr>
          <w:rFonts w:hint="eastAsia" w:ascii="方正小标宋简体" w:hAnsi="方正小标宋简体" w:eastAsia="方正小标宋简体" w:cs="方正小标宋简体"/>
          <w:b w:val="0"/>
          <w:bCs w:val="0"/>
          <w:sz w:val="44"/>
          <w:szCs w:val="44"/>
        </w:rPr>
        <w:t>广东省青年创业就业基金会</w:t>
      </w:r>
      <w:r>
        <w:rPr>
          <w:rFonts w:hint="eastAsia" w:ascii="方正小标宋简体" w:hAnsi="方正小标宋简体" w:eastAsia="方正小标宋简体" w:cs="方正小标宋简体"/>
          <w:b w:val="0"/>
          <w:bCs w:val="0"/>
          <w:sz w:val="44"/>
          <w:szCs w:val="44"/>
          <w:lang w:eastAsia="zh-CN"/>
        </w:rPr>
        <w:t>简介</w:t>
      </w:r>
    </w:p>
    <w:bookmarkEnd w:id="0"/>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zh-CN" w:eastAsia="zh-CN"/>
        </w:rPr>
      </w:pPr>
      <w:r>
        <w:rPr>
          <w:rFonts w:hint="eastAsia" w:ascii="方正仿宋_GBK" w:hAnsi="方正仿宋_GBK" w:eastAsia="方正仿宋_GBK" w:cs="方正仿宋_GBK"/>
          <w:sz w:val="32"/>
          <w:szCs w:val="32"/>
          <w:lang w:val="zh-CN" w:eastAsia="zh-CN"/>
        </w:rPr>
        <w:t>广东省青年创业就业基金会（下称“基金会”）是共青团广东省委员会、广东省青年联合会等16家单位联合发起，由共青团广东省委员会作为主管单位，在业务上接受省民政厅及省民间组织管理局指导和监督的公募基金会。</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zh-CN" w:eastAsia="zh-CN"/>
        </w:rPr>
      </w:pPr>
      <w:r>
        <w:rPr>
          <w:rFonts w:hint="eastAsia" w:ascii="方正仿宋_GBK" w:hAnsi="方正仿宋_GBK" w:eastAsia="方正仿宋_GBK" w:cs="方正仿宋_GBK"/>
          <w:sz w:val="32"/>
          <w:szCs w:val="32"/>
          <w:lang w:val="zh-CN" w:eastAsia="zh-CN"/>
        </w:rPr>
        <w:t>自</w:t>
      </w:r>
      <w:r>
        <w:rPr>
          <w:rFonts w:hint="eastAsia" w:ascii="方正仿宋_GBK" w:hAnsi="方正仿宋_GBK" w:eastAsia="方正仿宋_GBK" w:cs="方正仿宋_GBK"/>
          <w:sz w:val="32"/>
          <w:szCs w:val="32"/>
          <w:lang w:val="en-US" w:eastAsia="zh-CN"/>
        </w:rPr>
        <w:t>2009年12月建会以来，基金会一直</w:t>
      </w:r>
      <w:r>
        <w:rPr>
          <w:rFonts w:hint="eastAsia" w:ascii="方正仿宋_GBK" w:hAnsi="方正仿宋_GBK" w:eastAsia="方正仿宋_GBK" w:cs="方正仿宋_GBK"/>
          <w:sz w:val="32"/>
          <w:szCs w:val="32"/>
          <w:lang w:val="zh-CN" w:eastAsia="zh-CN"/>
        </w:rPr>
        <w:t>坚持“引导、扶持、鼓励、培育”的原则，通过“创青春”广东青年创新创业大赛、“中国青创板”综合金融服务平台、“展翅计划”广东大学生就业创业能力提升行动等品牌活动，致力于传播创业就业新理念，弘扬创新创业精神，积极扶持鼓励青年创业就业，引导培育青年创业人才和创业企业，大力推动青年创业就业，提高服务青年创业就业水平，在全社会积极营造鼓励帮扶青年创业就业的浓厚氛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sz w:val="32"/>
          <w:szCs w:val="32"/>
          <w:lang w:val="zh-CN" w:eastAsia="zh-CN"/>
        </w:rPr>
      </w:pPr>
      <w:r>
        <w:rPr>
          <w:rFonts w:hint="eastAsia" w:ascii="方正黑体_GBK" w:hAnsi="方正黑体_GBK" w:eastAsia="方正黑体_GBK" w:cs="方正黑体_GBK"/>
          <w:b w:val="0"/>
          <w:bCs w:val="0"/>
          <w:sz w:val="32"/>
          <w:szCs w:val="32"/>
          <w:lang w:val="zh-CN" w:eastAsia="zh-CN"/>
        </w:rPr>
        <w:t>业务范围：</w:t>
      </w:r>
    </w:p>
    <w:p>
      <w:pPr>
        <w:keepNext w:val="0"/>
        <w:keepLines w:val="0"/>
        <w:pageBreakBefore w:val="0"/>
        <w:widowControl w:val="0"/>
        <w:numPr>
          <w:ilvl w:val="0"/>
          <w:numId w:val="1"/>
        </w:numPr>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zh-CN" w:eastAsia="zh-CN"/>
        </w:rPr>
      </w:pPr>
      <w:r>
        <w:rPr>
          <w:rFonts w:hint="eastAsia" w:ascii="方正仿宋_GBK" w:hAnsi="方正仿宋_GBK" w:eastAsia="方正仿宋_GBK" w:cs="方正仿宋_GBK"/>
          <w:sz w:val="32"/>
          <w:szCs w:val="32"/>
          <w:lang w:val="zh-CN" w:eastAsia="zh-CN"/>
        </w:rPr>
        <w:t>募集资金，接受捐赠；</w:t>
      </w:r>
    </w:p>
    <w:p>
      <w:pPr>
        <w:keepNext w:val="0"/>
        <w:keepLines w:val="0"/>
        <w:pageBreakBefore w:val="0"/>
        <w:widowControl w:val="0"/>
        <w:numPr>
          <w:ilvl w:val="0"/>
          <w:numId w:val="1"/>
        </w:numPr>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zh-CN" w:eastAsia="zh-CN"/>
        </w:rPr>
      </w:pPr>
      <w:r>
        <w:rPr>
          <w:rFonts w:hint="eastAsia" w:ascii="方正仿宋_GBK" w:hAnsi="方正仿宋_GBK" w:eastAsia="方正仿宋_GBK" w:cs="方正仿宋_GBK"/>
          <w:sz w:val="32"/>
          <w:szCs w:val="32"/>
          <w:lang w:val="zh-CN" w:eastAsia="zh-CN"/>
        </w:rPr>
        <w:t>资助青年创新创业项目、创业就业文化培育、创业就业新理念宣传、青年创业就业事业研究等；</w:t>
      </w:r>
    </w:p>
    <w:p>
      <w:pPr>
        <w:keepNext w:val="0"/>
        <w:keepLines w:val="0"/>
        <w:pageBreakBefore w:val="0"/>
        <w:widowControl w:val="0"/>
        <w:numPr>
          <w:ilvl w:val="0"/>
          <w:numId w:val="1"/>
        </w:numPr>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zh-CN" w:eastAsia="zh-CN"/>
        </w:rPr>
      </w:pPr>
      <w:r>
        <w:rPr>
          <w:rFonts w:hint="eastAsia" w:ascii="方正仿宋_GBK" w:hAnsi="方正仿宋_GBK" w:eastAsia="方正仿宋_GBK" w:cs="方正仿宋_GBK"/>
          <w:sz w:val="32"/>
          <w:szCs w:val="32"/>
          <w:lang w:val="zh-CN" w:eastAsia="zh-CN"/>
        </w:rPr>
        <w:t>资助对创业就业导师、青年创业就业和项目实施人员进行的培训；</w:t>
      </w:r>
    </w:p>
    <w:p>
      <w:pPr>
        <w:keepNext w:val="0"/>
        <w:keepLines w:val="0"/>
        <w:pageBreakBefore w:val="0"/>
        <w:widowControl w:val="0"/>
        <w:numPr>
          <w:ilvl w:val="0"/>
          <w:numId w:val="1"/>
        </w:numPr>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zh-CN" w:eastAsia="zh-CN"/>
        </w:rPr>
      </w:pPr>
      <w:r>
        <w:rPr>
          <w:rFonts w:hint="eastAsia" w:ascii="方正仿宋_GBK" w:hAnsi="方正仿宋_GBK" w:eastAsia="方正仿宋_GBK" w:cs="方正仿宋_GBK"/>
          <w:sz w:val="32"/>
          <w:szCs w:val="32"/>
          <w:lang w:val="zh-CN" w:eastAsia="zh-CN"/>
        </w:rPr>
        <w:t>资助青年创新创业竞赛、创新创业典型评选表彰活动；</w:t>
      </w:r>
    </w:p>
    <w:p>
      <w:pPr>
        <w:keepNext w:val="0"/>
        <w:keepLines w:val="0"/>
        <w:pageBreakBefore w:val="0"/>
        <w:widowControl w:val="0"/>
        <w:numPr>
          <w:ilvl w:val="0"/>
          <w:numId w:val="1"/>
        </w:numPr>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zh-CN" w:eastAsia="zh-CN"/>
        </w:rPr>
      </w:pPr>
      <w:r>
        <w:rPr>
          <w:rFonts w:hint="eastAsia" w:ascii="方正仿宋_GBK" w:hAnsi="方正仿宋_GBK" w:eastAsia="方正仿宋_GBK" w:cs="方正仿宋_GBK"/>
          <w:sz w:val="32"/>
          <w:szCs w:val="32"/>
          <w:lang w:val="zh-CN" w:eastAsia="zh-CN"/>
        </w:rPr>
        <w:t>奖励对广东青年创业就业工作做出特殊贡献的个人和单位；</w:t>
      </w:r>
    </w:p>
    <w:p>
      <w:pPr>
        <w:keepNext w:val="0"/>
        <w:keepLines w:val="0"/>
        <w:pageBreakBefore w:val="0"/>
        <w:widowControl w:val="0"/>
        <w:numPr>
          <w:ilvl w:val="0"/>
          <w:numId w:val="1"/>
        </w:numPr>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zh-CN" w:eastAsia="zh-CN"/>
        </w:rPr>
      </w:pPr>
      <w:r>
        <w:rPr>
          <w:rFonts w:hint="eastAsia" w:ascii="方正仿宋_GBK" w:hAnsi="方正仿宋_GBK" w:eastAsia="方正仿宋_GBK" w:cs="方正仿宋_GBK"/>
          <w:sz w:val="32"/>
          <w:szCs w:val="32"/>
          <w:lang w:val="zh-CN" w:eastAsia="zh-CN"/>
        </w:rPr>
        <w:t>接受政府及其他基金会的委托，组织青年创业就业相关活动；</w:t>
      </w:r>
    </w:p>
    <w:p>
      <w:pPr>
        <w:keepNext w:val="0"/>
        <w:keepLines w:val="0"/>
        <w:pageBreakBefore w:val="0"/>
        <w:widowControl w:val="0"/>
        <w:numPr>
          <w:ilvl w:val="0"/>
          <w:numId w:val="1"/>
        </w:numPr>
        <w:kinsoku/>
        <w:wordWrap/>
        <w:overflowPunct/>
        <w:topLinePunct w:val="0"/>
        <w:autoSpaceDE w:val="0"/>
        <w:autoSpaceDN w:val="0"/>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zh-CN" w:eastAsia="zh-CN"/>
        </w:rPr>
      </w:pPr>
      <w:r>
        <w:rPr>
          <w:rFonts w:hint="eastAsia" w:ascii="方正仿宋_GBK" w:hAnsi="方正仿宋_GBK" w:eastAsia="方正仿宋_GBK" w:cs="方正仿宋_GBK"/>
          <w:sz w:val="32"/>
          <w:szCs w:val="32"/>
          <w:lang w:val="zh-CN" w:eastAsia="zh-CN"/>
        </w:rPr>
        <w:t>资助其他与青年创业就业事业发展有关的项目。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楷体_GB2312">
    <w:altName w:val="楷体"/>
    <w:panose1 w:val="02010609030101010101"/>
    <w:charset w:val="86"/>
    <w:family w:val="auto"/>
    <w:pitch w:val="default"/>
    <w:sig w:usb0="00000000" w:usb1="00000000" w:usb2="0000000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EE54FD"/>
    <w:multiLevelType w:val="singleLevel"/>
    <w:tmpl w:val="A5EE54F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992946"/>
    <w:rsid w:val="28992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toc 2"/>
    <w:basedOn w:val="1"/>
    <w:next w:val="1"/>
    <w:uiPriority w:val="0"/>
    <w:pPr>
      <w:spacing w:before="100" w:beforeAutospacing="1" w:after="100" w:afterAutospacing="1"/>
      <w:ind w:left="420"/>
    </w:pPr>
    <w:rPr>
      <w:rFonts w:ascii="Calibri" w:hAnsi="Calibri"/>
      <w:szCs w:val="21"/>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省共青团广东省委</Company>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2021-08-31T02:46:00Z</dcterms:created>
  <dc:creator>秋娟</dc:creator>
  <cp:lastModifiedBy>秋娟</cp:lastModifiedBy>
  <dcterms:modified xsi:type="dcterms:W3CDTF">2021-08-31T02:46:34Z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