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pacing w:val="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6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创建“双零”社区试点工作申报书</w:t>
      </w:r>
    </w:p>
    <w:bookmarkEnd w:id="0"/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71"/>
        <w:gridCol w:w="2446"/>
        <w:gridCol w:w="75"/>
        <w:gridCol w:w="277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ind w:firstLine="444" w:firstLineChars="200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申报单位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ind w:right="420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拟委托社会组织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ind w:right="420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试点负责人姓名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手机号码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通讯地址及邮编</w:t>
            </w:r>
          </w:p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（市、县、街道）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资金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拨付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信息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户名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（委托社会组织）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开户行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账号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试点单位1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（社区（村））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负责人姓名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手机号码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已有工作基础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过去一年辖区内青少年犯罪情况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过去一年辖区内青少年受害情况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工作机制、队伍和阵地情况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试点工作方案（工作内容、预期目标、进度安排等）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试点单位2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（社区（村））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负责人姓名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手机号码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已有工作基础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过去一年辖区内青少年犯罪情况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过去一年辖区内青少年受害情况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工作机制、队伍和阵地情况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试点工作方案（工作内容、预期目标、进度安排等）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试点单位3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（社区（村））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负责人姓名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手机号码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已有工作基础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过去一年辖区内青少年犯罪情况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过去一年辖区内青少年受害情况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工作机制、队伍和阵地情况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试点工作方案（工作内容、预期目标、进度安排等）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gridSpan w:val="7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/>
                <w:spacing w:val="6"/>
                <w:sz w:val="24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>各县（市、区）团委、政法委</w:t>
            </w:r>
            <w:r>
              <w:rPr>
                <w:rFonts w:hint="eastAsia" w:ascii="黑体" w:hAnsi="黑体" w:eastAsia="黑体"/>
                <w:spacing w:val="6"/>
                <w:sz w:val="24"/>
              </w:rPr>
              <w:t>申报理由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8897" w:type="dxa"/>
            <w:gridSpan w:val="7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（县级地区青少年权益保护和预防犯罪工作的基本情况、下一步实施创建“双零”社区工作的方案和支持保障措施等）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/>
                <w:spacing w:val="6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/>
                <w:spacing w:val="6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/>
                <w:spacing w:val="6"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/>
                <w:spacing w:val="6"/>
                <w:sz w:val="24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45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6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6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20" w:lineRule="exact"/>
              <w:jc w:val="both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盖章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月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日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盖章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月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gridSpan w:val="7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/>
                <w:spacing w:val="6"/>
                <w:sz w:val="24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>各地市团委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、政法委</w:t>
            </w:r>
            <w:r>
              <w:rPr>
                <w:rFonts w:hint="eastAsia" w:ascii="黑体" w:hAnsi="黑体" w:eastAsia="黑体"/>
                <w:spacing w:val="6"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4651" w:type="dxa"/>
            <w:gridSpan w:val="4"/>
            <w:vAlign w:val="center"/>
          </w:tcPr>
          <w:p>
            <w:pPr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spacing w:val="6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</w:pPr>
          </w:p>
          <w:p>
            <w:pPr>
              <w:snapToGrid w:val="0"/>
              <w:spacing w:line="520" w:lineRule="exact"/>
              <w:jc w:val="both"/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1512" w:firstLineChars="600"/>
              <w:jc w:val="both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盖章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napToGrid w:val="0"/>
              <w:spacing w:line="520" w:lineRule="exact"/>
              <w:ind w:firstLine="1260" w:firstLineChars="500"/>
              <w:jc w:val="both"/>
              <w:rPr>
                <w:rFonts w:hint="eastAsia" w:ascii="方正仿宋_GBK" w:hAnsi="方正仿宋_GBK" w:eastAsia="方正仿宋_GBK" w:cs="方正仿宋_GBK"/>
                <w:spacing w:val="6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月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日</w:t>
            </w:r>
          </w:p>
        </w:tc>
        <w:tc>
          <w:tcPr>
            <w:tcW w:w="4246" w:type="dxa"/>
            <w:gridSpan w:val="3"/>
            <w:vAlign w:val="center"/>
          </w:tcPr>
          <w:p>
            <w:pPr>
              <w:snapToGrid w:val="0"/>
              <w:spacing w:line="520" w:lineRule="exact"/>
              <w:ind w:firstLine="2016" w:firstLineChars="800"/>
              <w:jc w:val="both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ind w:firstLine="2016" w:firstLineChars="800"/>
              <w:jc w:val="both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ind w:firstLine="2016" w:firstLineChars="800"/>
              <w:jc w:val="both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</w:p>
          <w:p>
            <w:pPr>
              <w:snapToGrid w:val="0"/>
              <w:spacing w:line="520" w:lineRule="exact"/>
              <w:ind w:firstLine="1764" w:firstLineChars="700"/>
              <w:jc w:val="both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盖章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/>
                <w:spacing w:val="6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月</w:t>
            </w:r>
            <w:r>
              <w:rPr>
                <w:rFonts w:hint="eastAsia" w:ascii="黑体" w:hAnsi="黑体" w:eastAsia="黑体"/>
                <w:spacing w:val="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pacing w:val="6"/>
                <w:sz w:val="24"/>
                <w:lang w:eastAsia="zh-CN"/>
              </w:rPr>
              <w:t>日</w:t>
            </w:r>
          </w:p>
        </w:tc>
      </w:tr>
    </w:tbl>
    <w:p>
      <w:pPr>
        <w:widowControl/>
        <w:snapToGrid w:val="0"/>
        <w:spacing w:line="520" w:lineRule="exact"/>
        <w:ind w:firstLine="333" w:firstLineChars="150"/>
        <w:jc w:val="left"/>
        <w:rPr>
          <w:rFonts w:hint="eastAsia" w:ascii="方正仿宋_GBK" w:hAnsi="方正仿宋_GBK" w:eastAsia="方正仿宋_GBK" w:cs="方正仿宋_GBK"/>
          <w:spacing w:val="6"/>
        </w:rPr>
      </w:pPr>
      <w:r>
        <w:rPr>
          <w:rFonts w:hint="eastAsia" w:ascii="方正仿宋_GBK" w:hAnsi="方正仿宋_GBK" w:eastAsia="方正仿宋_GBK" w:cs="方正仿宋_GBK"/>
          <w:spacing w:val="6"/>
        </w:rPr>
        <w:t>1. 每个县级申报单位确定3个社区（村）作为试点单位。</w:t>
      </w:r>
    </w:p>
    <w:p>
      <w:pPr>
        <w:snapToGrid w:val="0"/>
        <w:spacing w:line="520" w:lineRule="exact"/>
        <w:ind w:firstLine="333" w:firstLineChars="150"/>
        <w:rPr>
          <w:rFonts w:hint="eastAsia" w:ascii="方正仿宋_GBK" w:hAnsi="方正仿宋_GBK" w:eastAsia="方正仿宋_GBK" w:cs="方正仿宋_GBK"/>
          <w:spacing w:val="6"/>
        </w:rPr>
      </w:pPr>
      <w:r>
        <w:rPr>
          <w:rFonts w:hint="eastAsia" w:ascii="方正仿宋_GBK" w:hAnsi="方正仿宋_GBK" w:eastAsia="方正仿宋_GBK" w:cs="方正仿宋_GBK"/>
          <w:spacing w:val="6"/>
        </w:rPr>
        <w:t>2. 请按照</w:t>
      </w:r>
      <w:r>
        <w:rPr>
          <w:rFonts w:hint="eastAsia" w:ascii="方正仿宋_GBK" w:hAnsi="方正仿宋_GBK" w:eastAsia="方正仿宋_GBK" w:cs="方正仿宋_GBK"/>
          <w:spacing w:val="6"/>
          <w:lang w:eastAsia="zh-CN"/>
        </w:rPr>
        <w:t>粤</w:t>
      </w:r>
      <w:r>
        <w:rPr>
          <w:rFonts w:hint="eastAsia" w:ascii="方正仿宋_GBK" w:hAnsi="方正仿宋_GBK" w:eastAsia="方正仿宋_GBK" w:cs="方正仿宋_GBK"/>
          <w:spacing w:val="6"/>
        </w:rPr>
        <w:t>“预青”组〔</w:t>
      </w:r>
      <w:r>
        <w:rPr>
          <w:rFonts w:hint="eastAsia" w:ascii="方正仿宋_GBK" w:hAnsi="方正仿宋_GBK" w:eastAsia="方正仿宋_GBK" w:cs="方正仿宋_GBK"/>
          <w:spacing w:val="6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pacing w:val="6"/>
        </w:rPr>
        <w:t>〕</w:t>
      </w:r>
      <w:r>
        <w:rPr>
          <w:rFonts w:hint="eastAsia" w:ascii="方正仿宋_GBK" w:hAnsi="方正仿宋_GBK" w:eastAsia="方正仿宋_GBK" w:cs="方正仿宋_GBK"/>
          <w:spacing w:val="6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pacing w:val="6"/>
        </w:rPr>
        <w:t>号和文件的有关要求填写申报内容。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2020-05-15T01:16:17Z</dcterms:created>
  <dc:creator>权益部</dc:creator>
  <cp:lastModifiedBy>不吃白菜的蟹先森…</cp:lastModifiedBy>
  <dcterms:modified xsi:type="dcterms:W3CDTF">2020-05-15T01:17:23Z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