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培训班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课程安排</w:t>
      </w:r>
      <w:bookmarkEnd w:id="0"/>
    </w:p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以下为拟定课程，如有调整另行通知</w:t>
      </w: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</w:rPr>
        <w:t>）</w:t>
      </w:r>
    </w:p>
    <w:tbl>
      <w:tblPr>
        <w:tblStyle w:val="3"/>
        <w:tblW w:w="7541" w:type="dxa"/>
        <w:jc w:val="center"/>
        <w:tblInd w:w="-18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855"/>
        <w:gridCol w:w="4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7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时间</w:t>
            </w:r>
          </w:p>
        </w:tc>
        <w:tc>
          <w:tcPr>
            <w:tcW w:w="478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教学安排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7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楷体_GBK" w:hAnsi="方正楷体_GBK" w:eastAsia="方正楷体_GBK" w:cs="方正楷体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周一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17:00前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学员报到、入住、用餐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19:00-21:00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课程1：打造有凝聚力的共青团组织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21:00-21:30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班委会（组建临时党团组织）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8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周二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8:45-9:00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课前活动：团歌嘹亮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9:00-9:30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开班仪式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9:30-12:00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课程2：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学习习近平总书记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系列重要讲话精神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、习近平总书记视察广东重要指示精神、从党的十九大精神看粤港澳大湾区等战略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14:30-17:30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粤港澳大湾区产业协同发展研究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19:00-21:00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  <w:t>文体活动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周三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：新媒体背景下的青工意识形态工作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: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  <w:lang w:val="en-US" w:eastAsia="zh-CN"/>
              </w:rPr>
              <w:t>40</w:t>
            </w: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-12:00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val="en-US" w:eastAsia="zh-CN"/>
              </w:rPr>
              <w:t>5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lang w:eastAsia="zh-CN"/>
              </w:rPr>
              <w:t>加强党的政治建设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14:00-18:00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  <w:lang w:val="en-US" w:eastAsia="zh-CN"/>
              </w:rPr>
              <w:t>6</w:t>
            </w:r>
            <w:r>
              <w:rPr>
                <w:rFonts w:hint="eastAsia" w:ascii="方正仿宋_GBK" w:hAnsi="方正仿宋_GBK" w:eastAsia="方正仿宋_GBK" w:cs="方正仿宋_GBK"/>
                <w:b/>
                <w:sz w:val="24"/>
              </w:rPr>
              <w:t>：企业共青团工作创新（现场教学）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19:00-20:30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eastAsia="zh-CN"/>
              </w:rPr>
              <w:t>文体活动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周四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8:45-9:00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课前活动：优秀企业团工作案例展示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9:00-12:00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：企业团干部岗位成长与领导力提升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14:15-14:30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课前活动：优秀企业团工作案例展示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14:30-16:00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  <w:t>共青团投身乡村振兴方法和策略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16:10-17:30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9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：共青团基础团务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19:00-20:00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分组讨论：加强基层团建创新，解决基层软弱涣散困境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1</w:t>
            </w:r>
          </w:p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11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</w:rPr>
              <w:t>周五</w:t>
            </w: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9:00-10:30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课程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  <w:lang w:val="en-US" w:eastAsia="zh-CN"/>
              </w:rPr>
              <w:t>10</w:t>
            </w:r>
            <w:r>
              <w:rPr>
                <w:rFonts w:hint="eastAsia" w:ascii="方正仿宋_GBK" w:hAnsi="方正仿宋_GBK" w:eastAsia="方正仿宋_GBK" w:cs="方正仿宋_GBK"/>
                <w:b/>
                <w:color w:val="000000"/>
                <w:sz w:val="24"/>
              </w:rPr>
              <w:t>：严守党的政治纪律和政治规矩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10:30-11:30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结业仪式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8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sz w:val="24"/>
              </w:rPr>
            </w:pPr>
          </w:p>
        </w:tc>
        <w:tc>
          <w:tcPr>
            <w:tcW w:w="1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sz w:val="24"/>
              </w:rPr>
              <w:t>中午</w:t>
            </w:r>
          </w:p>
        </w:tc>
        <w:tc>
          <w:tcPr>
            <w:tcW w:w="4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line="400" w:lineRule="exact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午餐后返程</w:t>
            </w:r>
          </w:p>
        </w:tc>
      </w:tr>
    </w:tbl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rPr>
          <w:rFonts w:hint="eastAsia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F3722"/>
    <w:rsid w:val="6BCF372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2018-12-19T03:35:00Z</dcterms:created>
  <dc:creator>Joey</dc:creator>
  <cp:lastModifiedBy>Joey</cp:lastModifiedBy>
  <dcterms:modified xsi:type="dcterms:W3CDTF">2018-12-19T03:35:27Z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