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w w:val="98"/>
          <w:sz w:val="44"/>
          <w:szCs w:val="44"/>
          <w:highlight w:val="none"/>
          <w:lang w:val="en-US" w:eastAsia="zh-CN"/>
        </w:rPr>
      </w:pPr>
      <w:bookmarkStart w:id="0" w:name="_GoBack"/>
      <w:r>
        <w:rPr>
          <w:rFonts w:hint="eastAsia" w:ascii="方正小标宋简体" w:hAnsi="方正小标宋简体" w:eastAsia="方正小标宋简体" w:cs="方正小标宋简体"/>
          <w:b w:val="0"/>
          <w:bCs/>
          <w:w w:val="98"/>
          <w:sz w:val="44"/>
          <w:szCs w:val="44"/>
          <w:highlight w:val="none"/>
          <w:lang w:val="en-US" w:eastAsia="zh-CN"/>
        </w:rPr>
        <w:t>培训安排</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楷体_GBK" w:hAnsi="方正楷体_GBK" w:eastAsia="方正楷体_GBK" w:cs="方正楷体_GBK"/>
          <w:b w:val="0"/>
          <w:bCs/>
          <w:w w:val="98"/>
          <w:sz w:val="32"/>
          <w:szCs w:val="32"/>
          <w:highlight w:val="none"/>
          <w:lang w:val="en-US" w:eastAsia="zh-CN"/>
        </w:rPr>
      </w:pPr>
      <w:r>
        <w:rPr>
          <w:rFonts w:hint="eastAsia" w:ascii="方正楷体_GBK" w:hAnsi="方正楷体_GBK" w:eastAsia="方正楷体_GBK" w:cs="方正楷体_GBK"/>
          <w:b w:val="0"/>
          <w:bCs/>
          <w:w w:val="98"/>
          <w:sz w:val="32"/>
          <w:szCs w:val="32"/>
          <w:highlight w:val="none"/>
          <w:lang w:val="en-US" w:eastAsia="zh-CN"/>
        </w:rPr>
        <w:t>（暂定）</w:t>
      </w:r>
    </w:p>
    <w:tbl>
      <w:tblPr>
        <w:tblStyle w:val="5"/>
        <w:tblW w:w="8875" w:type="dxa"/>
        <w:jc w:val="center"/>
        <w:tblInd w:w="0" w:type="dxa"/>
        <w:tblLayout w:type="fixed"/>
        <w:tblCellMar>
          <w:top w:w="15" w:type="dxa"/>
          <w:left w:w="15" w:type="dxa"/>
          <w:bottom w:w="15" w:type="dxa"/>
          <w:right w:w="15" w:type="dxa"/>
        </w:tblCellMar>
      </w:tblPr>
      <w:tblGrid>
        <w:gridCol w:w="1011"/>
        <w:gridCol w:w="1221"/>
        <w:gridCol w:w="1384"/>
        <w:gridCol w:w="1692"/>
        <w:gridCol w:w="3567"/>
      </w:tblGrid>
      <w:tr>
        <w:tblPrEx>
          <w:tblLayout w:type="fixed"/>
          <w:tblCellMar>
            <w:top w:w="15" w:type="dxa"/>
            <w:left w:w="15" w:type="dxa"/>
            <w:bottom w:w="15" w:type="dxa"/>
            <w:right w:w="15" w:type="dxa"/>
          </w:tblCellMar>
        </w:tblPrEx>
        <w:trPr>
          <w:trHeight w:val="4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日期</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时间</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黑体_GBK" w:hAnsi="方正黑体_GBK" w:eastAsia="方正黑体_GBK" w:cs="方正黑体_GBK"/>
                <w:color w:val="000000"/>
                <w:sz w:val="24"/>
                <w:lang w:eastAsia="zh-CN"/>
              </w:rPr>
            </w:pPr>
            <w:r>
              <w:rPr>
                <w:rFonts w:hint="eastAsia" w:ascii="方正黑体_GBK" w:hAnsi="方正黑体_GBK" w:eastAsia="方正黑体_GBK" w:cs="方正黑体_GBK"/>
                <w:color w:val="000000"/>
                <w:sz w:val="24"/>
                <w:lang w:eastAsia="zh-CN"/>
              </w:rPr>
              <w:t>内容</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黑体_GBK" w:hAnsi="方正黑体_GBK" w:eastAsia="方正黑体_GBK" w:cs="方正黑体_GBK"/>
                <w:color w:val="000000"/>
                <w:sz w:val="24"/>
                <w:lang w:eastAsia="zh-CN"/>
              </w:rPr>
            </w:pPr>
            <w:r>
              <w:rPr>
                <w:rFonts w:hint="eastAsia" w:ascii="方正黑体_GBK" w:hAnsi="方正黑体_GBK" w:eastAsia="方正黑体_GBK" w:cs="方正黑体_GBK"/>
                <w:color w:val="000000"/>
                <w:kern w:val="0"/>
                <w:sz w:val="24"/>
                <w:lang w:eastAsia="zh-CN"/>
              </w:rPr>
              <w:t>地点</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黑体_GBK" w:hAnsi="方正黑体_GBK" w:eastAsia="方正黑体_GBK" w:cs="方正黑体_GBK"/>
                <w:color w:val="000000"/>
                <w:sz w:val="24"/>
                <w:lang w:eastAsia="zh-CN"/>
              </w:rPr>
            </w:pPr>
            <w:r>
              <w:rPr>
                <w:rFonts w:hint="eastAsia" w:ascii="方正黑体_GBK" w:hAnsi="方正黑体_GBK" w:eastAsia="方正黑体_GBK" w:cs="方正黑体_GBK"/>
                <w:color w:val="000000"/>
                <w:sz w:val="24"/>
                <w:lang w:eastAsia="zh-CN"/>
              </w:rPr>
              <w:t>安排介绍</w:t>
            </w:r>
          </w:p>
        </w:tc>
      </w:tr>
      <w:tr>
        <w:tblPrEx>
          <w:tblLayout w:type="fixed"/>
          <w:tblCellMar>
            <w:top w:w="15" w:type="dxa"/>
            <w:left w:w="15" w:type="dxa"/>
            <w:bottom w:w="15" w:type="dxa"/>
            <w:right w:w="15" w:type="dxa"/>
          </w:tblCellMar>
        </w:tblPrEx>
        <w:trPr>
          <w:trHeight w:val="510" w:hRule="atLeast"/>
          <w:jc w:val="center"/>
        </w:trPr>
        <w:tc>
          <w:tcPr>
            <w:tcW w:w="1011"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12月7日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10:00-13:00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报到</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佛职院</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（三水校区）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安排住宿、午餐自选</w:t>
            </w:r>
          </w:p>
        </w:tc>
      </w:tr>
      <w:tr>
        <w:tblPrEx>
          <w:tblLayout w:type="fixed"/>
          <w:tblCellMar>
            <w:top w:w="15" w:type="dxa"/>
            <w:left w:w="15" w:type="dxa"/>
            <w:bottom w:w="15" w:type="dxa"/>
            <w:right w:w="15" w:type="dxa"/>
          </w:tblCellMar>
        </w:tblPrEx>
        <w:trPr>
          <w:trHeight w:val="115"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lang w:val="en-US" w:eastAsia="zh-CN"/>
              </w:rPr>
              <w:t>14:00-14:30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统一集中出发</w:t>
            </w:r>
          </w:p>
        </w:tc>
      </w:tr>
      <w:tr>
        <w:tblPrEx>
          <w:tblLayout w:type="fixed"/>
          <w:tblCellMar>
            <w:top w:w="15" w:type="dxa"/>
            <w:left w:w="15" w:type="dxa"/>
            <w:bottom w:w="15" w:type="dxa"/>
            <w:right w:w="15" w:type="dxa"/>
          </w:tblCellMar>
        </w:tblPrEx>
        <w:trPr>
          <w:trHeight w:val="1024"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14:30-15:10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参观顺德黄龙村</w:t>
            </w:r>
          </w:p>
        </w:tc>
        <w:tc>
          <w:tcPr>
            <w:tcW w:w="1692"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顺德北滘</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重走习近平总书记视察黄龙村走访路线，使学员感受基层党建工作，了解在党领导下经济取得的成果，激发学员尤其是党员学员积极参与到社会建设中。</w:t>
            </w:r>
          </w:p>
        </w:tc>
      </w:tr>
      <w:tr>
        <w:tblPrEx>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15:30-17:00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学习十九大报告</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（讲座）</w:t>
            </w:r>
          </w:p>
        </w:tc>
        <w:tc>
          <w:tcPr>
            <w:tcW w:w="1692" w:type="dxa"/>
            <w:vMerge w:val="continue"/>
            <w:tcBorders>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学习十九大精神，加强学员对新时代下国家发展与个人使命的认识，引导学员在决胜全面建成小康社会、建设中国特色社会主义道路上贡献青春的力量。</w:t>
            </w:r>
          </w:p>
        </w:tc>
      </w:tr>
      <w:tr>
        <w:tblPrEx>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17:00-17:30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行车</w:t>
            </w:r>
          </w:p>
        </w:tc>
      </w:tr>
      <w:tr>
        <w:tblPrEx>
          <w:tblLayout w:type="fixed"/>
          <w:tblCellMar>
            <w:top w:w="15" w:type="dxa"/>
            <w:left w:w="15" w:type="dxa"/>
            <w:bottom w:w="15" w:type="dxa"/>
            <w:right w:w="15" w:type="dxa"/>
          </w:tblCellMar>
        </w:tblPrEx>
        <w:trPr>
          <w:trHeight w:val="33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17:30-19:00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晚餐</w:t>
            </w:r>
          </w:p>
        </w:tc>
        <w:tc>
          <w:tcPr>
            <w:tcW w:w="1692"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佛职院</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（三水校区）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r>
      <w:tr>
        <w:tblPrEx>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19:00-21:00</w:t>
            </w:r>
          </w:p>
        </w:tc>
        <w:tc>
          <w:tcPr>
            <w:tcW w:w="13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outlineLvl w:val="9"/>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拓展活动</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outlineLvl w:val="9"/>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团队破冰</w:t>
            </w:r>
          </w:p>
        </w:tc>
        <w:tc>
          <w:tcPr>
            <w:tcW w:w="1692" w:type="dxa"/>
            <w:vMerge w:val="continue"/>
            <w:tcBorders>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通过拓展活动，加强学员间的交流，培养团结协作、努力开拓的团队精神，追求卓越的创新精神。（团建内容待定）</w:t>
            </w:r>
          </w:p>
        </w:tc>
      </w:tr>
      <w:tr>
        <w:tblPrEx>
          <w:tblLayout w:type="fixed"/>
          <w:tblCellMar>
            <w:top w:w="15" w:type="dxa"/>
            <w:left w:w="15" w:type="dxa"/>
            <w:bottom w:w="15" w:type="dxa"/>
            <w:right w:w="15" w:type="dxa"/>
          </w:tblCellMar>
        </w:tblPrEx>
        <w:trPr>
          <w:trHeight w:val="105"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kern w:val="0"/>
                <w:sz w:val="20"/>
                <w:szCs w:val="20"/>
                <w:lang w:val="en-US" w:eastAsia="zh-CN"/>
              </w:rPr>
              <w:t>12月8日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7:00-7:30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早餐</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佛职院</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（三水校区）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p>
        </w:tc>
      </w:tr>
      <w:tr>
        <w:tblPrEx>
          <w:tblLayout w:type="fixed"/>
          <w:tblCellMar>
            <w:top w:w="15" w:type="dxa"/>
            <w:left w:w="15" w:type="dxa"/>
            <w:bottom w:w="15" w:type="dxa"/>
            <w:right w:w="15" w:type="dxa"/>
          </w:tblCellMar>
        </w:tblPrEx>
        <w:trPr>
          <w:trHeight w:val="16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7:40-8:30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行车</w:t>
            </w:r>
          </w:p>
        </w:tc>
      </w:tr>
      <w:tr>
        <w:tblPrEx>
          <w:tblLayout w:type="fixed"/>
          <w:tblCellMar>
            <w:top w:w="15" w:type="dxa"/>
            <w:left w:w="15" w:type="dxa"/>
            <w:bottom w:w="15" w:type="dxa"/>
            <w:right w:w="15" w:type="dxa"/>
          </w:tblCellMar>
        </w:tblPrEx>
        <w:trPr>
          <w:trHeight w:val="83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8:30-9:55</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开营仪式</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佛山人力资源</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服务产业园</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 xml:space="preserve">集中：大合影                                 </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1.团省委、团市委领导致辞（5分钟）</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2.观看圆梦宣传片/圆梦剧场（宣传片2分钟、舞台剧40分钟）</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3.圆梦优秀学员/企业代表分享（20分钟）</w:t>
            </w:r>
          </w:p>
        </w:tc>
      </w:tr>
      <w:tr>
        <w:tblPrEx>
          <w:tblLayout w:type="fixed"/>
          <w:tblCellMar>
            <w:top w:w="15" w:type="dxa"/>
            <w:left w:w="15" w:type="dxa"/>
            <w:bottom w:w="15" w:type="dxa"/>
            <w:right w:w="15" w:type="dxa"/>
          </w:tblCellMar>
        </w:tblPrEx>
        <w:trPr>
          <w:trHeight w:val="14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9:55-10:00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中场休息</w:t>
            </w:r>
          </w:p>
        </w:tc>
      </w:tr>
      <w:tr>
        <w:tblPrEx>
          <w:tblLayout w:type="fixed"/>
          <w:tblCellMar>
            <w:top w:w="15" w:type="dxa"/>
            <w:left w:w="15" w:type="dxa"/>
            <w:bottom w:w="15" w:type="dxa"/>
            <w:right w:w="15" w:type="dxa"/>
          </w:tblCellMar>
        </w:tblPrEx>
        <w:trPr>
          <w:trHeight w:val="83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10:00-11:00</w:t>
            </w:r>
          </w:p>
        </w:tc>
        <w:tc>
          <w:tcPr>
            <w:tcW w:w="1384" w:type="dxa"/>
            <w:tcBorders>
              <w:top w:val="single" w:color="000000" w:sz="4" w:space="0"/>
              <w:left w:val="single" w:color="000000" w:sz="4" w:space="0"/>
              <w:bottom w:val="single" w:color="000000" w:sz="4" w:space="0"/>
              <w:right w:val="single" w:color="auto"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如何践行工匠精神</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（讲座）</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佛山人力资源</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服务产业园</w:t>
            </w:r>
          </w:p>
        </w:tc>
        <w:tc>
          <w:tcPr>
            <w:tcW w:w="3567" w:type="dxa"/>
            <w:tcBorders>
              <w:top w:val="single" w:color="000000" w:sz="4" w:space="0"/>
              <w:left w:val="single" w:color="auto"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分析工匠型人才队伍建设对于企业发展和个人成长的深远意义及影响，与学员共同探讨培育工匠精神、锻造工匠型人才队伍的方法和路径。</w:t>
            </w:r>
          </w:p>
        </w:tc>
      </w:tr>
      <w:tr>
        <w:tblPrEx>
          <w:tblLayout w:type="fixed"/>
          <w:tblCellMar>
            <w:top w:w="15" w:type="dxa"/>
            <w:left w:w="15" w:type="dxa"/>
            <w:bottom w:w="15" w:type="dxa"/>
            <w:right w:w="15" w:type="dxa"/>
          </w:tblCellMar>
        </w:tblPrEx>
        <w:trPr>
          <w:trHeight w:val="83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11:00-12:00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分享工匠成才之路</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（讲座）</w:t>
            </w:r>
          </w:p>
        </w:tc>
        <w:tc>
          <w:tcPr>
            <w:tcW w:w="1692" w:type="dxa"/>
            <w:tcBorders>
              <w:top w:val="single" w:color="auto"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佛山人力资源</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服务产业园</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佛山大城工匠中的产业骨干代表分享个人成长成才的经历，传递“锲而不舍、精益求精、勇于创新、追求卓越”的工匠精神。</w:t>
            </w:r>
          </w:p>
        </w:tc>
      </w:tr>
      <w:tr>
        <w:tblPrEx>
          <w:tblLayout w:type="fixed"/>
          <w:tblCellMar>
            <w:top w:w="15" w:type="dxa"/>
            <w:left w:w="15" w:type="dxa"/>
            <w:bottom w:w="15" w:type="dxa"/>
            <w:right w:w="15" w:type="dxa"/>
          </w:tblCellMar>
        </w:tblPrEx>
        <w:trPr>
          <w:trHeight w:val="37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12:10-13:30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午餐</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待定</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r>
      <w:tr>
        <w:tblPrEx>
          <w:tblLayout w:type="fixed"/>
          <w:tblCellMar>
            <w:top w:w="15" w:type="dxa"/>
            <w:left w:w="15" w:type="dxa"/>
            <w:bottom w:w="15" w:type="dxa"/>
            <w:right w:w="15" w:type="dxa"/>
          </w:tblCellMar>
        </w:tblPrEx>
        <w:trPr>
          <w:trHeight w:val="32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13:30-13:50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行车</w:t>
            </w:r>
          </w:p>
        </w:tc>
      </w:tr>
      <w:tr>
        <w:tblPrEx>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13:50-14:40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参观广东天安新材料股份有限公司</w:t>
            </w:r>
          </w:p>
        </w:tc>
        <w:tc>
          <w:tcPr>
            <w:tcW w:w="1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禅城南庄区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让圆梦学员了解佛山先进的制造技术、科技研究、生产应用等，激发圆梦学员勇于创新、敢于拼搏的发展活力，用工匠技艺、工匠精神鼓舞自己，实现从“工人”到“工匠”的质变。</w:t>
            </w:r>
          </w:p>
        </w:tc>
      </w:tr>
      <w:tr>
        <w:tblPrEx>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14:40-15：30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行车</w:t>
            </w:r>
          </w:p>
        </w:tc>
      </w:tr>
      <w:tr>
        <w:tblPrEx>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15:30-17:00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参观珠三角工匠精神展示馆</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南海金融</w:t>
            </w:r>
          </w:p>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高新区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学员们通过参观展馆，感受佛山弘扬工匠精神、加快制造业创新发展的决心，匠人身上的工匠品质与精神引发学员共鸣，激发学员向工匠学习实践的决心。</w:t>
            </w:r>
          </w:p>
        </w:tc>
      </w:tr>
      <w:tr>
        <w:tblPrEx>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17:00-18:00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回程</w:t>
            </w:r>
          </w:p>
        </w:tc>
      </w:tr>
      <w:tr>
        <w:tblPrEx>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18:00-19:30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晚餐</w:t>
            </w:r>
          </w:p>
        </w:tc>
        <w:tc>
          <w:tcPr>
            <w:tcW w:w="1692"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佛职院</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（三水校区）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r>
      <w:tr>
        <w:tblPrEx>
          <w:tblLayout w:type="fixed"/>
          <w:tblCellMar>
            <w:top w:w="15" w:type="dxa"/>
            <w:left w:w="15" w:type="dxa"/>
            <w:bottom w:w="15" w:type="dxa"/>
            <w:right w:w="15" w:type="dxa"/>
          </w:tblCellMar>
        </w:tblPrEx>
        <w:trPr>
          <w:trHeight w:val="18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19:30-20:30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学员分组交流</w:t>
            </w:r>
          </w:p>
        </w:tc>
        <w:tc>
          <w:tcPr>
            <w:tcW w:w="1692" w:type="dxa"/>
            <w:vMerge w:val="continue"/>
            <w:tcBorders>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学员进行分组，交流一天参与培训和参观的心得体会，鼓励学员丰富学习、增长见识，在圆梦舞台上达到提升自我的目的。同时，每组完成一篇心得笔记，作为本次活动的成果展示，由活动组委会在当中择优选择一组作为结业仪式的发言代表。</w:t>
            </w:r>
          </w:p>
        </w:tc>
      </w:tr>
      <w:tr>
        <w:tblPrEx>
          <w:tblLayout w:type="fixed"/>
          <w:tblCellMar>
            <w:top w:w="15" w:type="dxa"/>
            <w:left w:w="15" w:type="dxa"/>
            <w:bottom w:w="15" w:type="dxa"/>
            <w:right w:w="15" w:type="dxa"/>
          </w:tblCellMar>
        </w:tblPrEx>
        <w:trPr>
          <w:trHeight w:val="200" w:hRule="atLeast"/>
          <w:jc w:val="center"/>
        </w:trPr>
        <w:tc>
          <w:tcPr>
            <w:tcW w:w="1011"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p>
          <w:p>
            <w:pPr>
              <w:widowControl/>
              <w:spacing w:line="310" w:lineRule="exact"/>
              <w:jc w:val="center"/>
              <w:textAlignment w:val="center"/>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kern w:val="0"/>
                <w:sz w:val="20"/>
                <w:szCs w:val="20"/>
                <w:lang w:val="en-US" w:eastAsia="zh-CN"/>
              </w:rPr>
              <w:t>12月9日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7:30-8:30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早餐</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佛职院</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（三水校区）</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auto" w:sz="4" w:space="0"/>
              <w:bottom w:val="single" w:color="auto"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auto"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8:30-9:30</w:t>
            </w:r>
          </w:p>
        </w:tc>
        <w:tc>
          <w:tcPr>
            <w:tcW w:w="6643" w:type="dxa"/>
            <w:gridSpan w:val="3"/>
            <w:tcBorders>
              <w:top w:val="single" w:color="000000" w:sz="4" w:space="0"/>
              <w:left w:val="single" w:color="000000" w:sz="4" w:space="0"/>
              <w:bottom w:val="single" w:color="auto"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lang w:val="en-US" w:eastAsia="zh-CN"/>
              </w:rPr>
              <w:t>行车</w:t>
            </w: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auto" w:sz="4" w:space="0"/>
              <w:left w:val="single" w:color="auto" w:sz="4" w:space="0"/>
              <w:bottom w:val="single" w:color="auto"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auto" w:sz="4" w:space="0"/>
              <w:left w:val="single" w:color="000000" w:sz="4" w:space="0"/>
              <w:bottom w:val="single" w:color="auto"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9:30-11:30</w:t>
            </w:r>
          </w:p>
        </w:tc>
        <w:tc>
          <w:tcPr>
            <w:tcW w:w="1384" w:type="dxa"/>
            <w:tcBorders>
              <w:top w:val="single" w:color="auto" w:sz="4" w:space="0"/>
              <w:left w:val="single" w:color="000000" w:sz="4" w:space="0"/>
              <w:bottom w:val="single" w:color="auto"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体验佛山非遗文化</w:t>
            </w:r>
          </w:p>
        </w:tc>
        <w:tc>
          <w:tcPr>
            <w:tcW w:w="1692" w:type="dxa"/>
            <w:vMerge w:val="restart"/>
            <w:tcBorders>
              <w:top w:val="single" w:color="auto" w:sz="4" w:space="0"/>
              <w:left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eastAsia="zh-CN"/>
              </w:rPr>
            </w:pPr>
            <w:r>
              <w:rPr>
                <w:rFonts w:hint="eastAsia" w:ascii="方正仿宋_GBK" w:hAnsi="方正仿宋_GBK" w:eastAsia="方正仿宋_GBK" w:cs="方正仿宋_GBK"/>
                <w:color w:val="000000"/>
                <w:kern w:val="0"/>
                <w:sz w:val="20"/>
                <w:szCs w:val="20"/>
                <w:lang w:eastAsia="zh-CN"/>
              </w:rPr>
              <w:t>南风古灶</w:t>
            </w:r>
          </w:p>
        </w:tc>
        <w:tc>
          <w:tcPr>
            <w:tcW w:w="3567" w:type="dxa"/>
            <w:tcBorders>
              <w:top w:val="single" w:color="auto" w:sz="4" w:space="0"/>
              <w:left w:val="single" w:color="000000" w:sz="4" w:space="0"/>
              <w:bottom w:val="single" w:color="auto" w:sz="4" w:space="0"/>
              <w:right w:val="single" w:color="auto"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游览参观佛山AAAA级旅游景区南风古灶，分组体验剪纸的乐趣、武术的魅力、陶瓷的艺术，感受民间艺人的手艺魅力。</w:t>
            </w: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auto" w:sz="4" w:space="0"/>
              <w:left w:val="single" w:color="auto"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auto"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11:30-13:00</w:t>
            </w:r>
          </w:p>
        </w:tc>
        <w:tc>
          <w:tcPr>
            <w:tcW w:w="1384" w:type="dxa"/>
            <w:tcBorders>
              <w:top w:val="single" w:color="auto" w:sz="4" w:space="0"/>
              <w:left w:val="single" w:color="000000" w:sz="4" w:space="0"/>
              <w:bottom w:val="single" w:color="000000" w:sz="4" w:space="0"/>
              <w:right w:val="single" w:color="auto"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午餐</w:t>
            </w:r>
          </w:p>
        </w:tc>
        <w:tc>
          <w:tcPr>
            <w:tcW w:w="1692" w:type="dxa"/>
            <w:vMerge w:val="continue"/>
            <w:tcBorders>
              <w:left w:val="single" w:color="000000" w:sz="4" w:space="0"/>
              <w:right w:val="single" w:color="000000" w:sz="4" w:space="0"/>
            </w:tcBorders>
            <w:vAlign w:val="center"/>
          </w:tcPr>
          <w:p>
            <w:pPr>
              <w:widowControl/>
              <w:spacing w:line="310" w:lineRule="exact"/>
              <w:jc w:val="left"/>
              <w:textAlignment w:val="center"/>
              <w:rPr>
                <w:rFonts w:hint="eastAsia" w:ascii="方正仿宋_GBK" w:hAnsi="方正仿宋_GBK" w:eastAsia="方正仿宋_GBK" w:cs="方正仿宋_GBK"/>
                <w:color w:val="000000"/>
                <w:kern w:val="0"/>
                <w:sz w:val="20"/>
                <w:szCs w:val="20"/>
              </w:rPr>
            </w:pPr>
          </w:p>
        </w:tc>
        <w:tc>
          <w:tcPr>
            <w:tcW w:w="3567" w:type="dxa"/>
            <w:tcBorders>
              <w:top w:val="single" w:color="auto" w:sz="4" w:space="0"/>
              <w:left w:val="single" w:color="auto"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auto"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14:00-15:30</w:t>
            </w:r>
          </w:p>
        </w:tc>
        <w:tc>
          <w:tcPr>
            <w:tcW w:w="1384" w:type="dxa"/>
            <w:tcBorders>
              <w:top w:val="single" w:color="000000" w:sz="4" w:space="0"/>
              <w:left w:val="single" w:color="000000" w:sz="4" w:space="0"/>
              <w:bottom w:val="single" w:color="000000" w:sz="4" w:space="0"/>
              <w:right w:val="single" w:color="auto"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学习“7.2”讲话、习近平视察广东的重要讲话精神以及团的十八大精神 弘扬工匠精神</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(讲座)</w:t>
            </w:r>
          </w:p>
        </w:tc>
        <w:tc>
          <w:tcPr>
            <w:tcW w:w="1692" w:type="dxa"/>
            <w:vMerge w:val="continue"/>
            <w:tcBorders>
              <w:left w:val="single" w:color="000000" w:sz="4" w:space="0"/>
              <w:bottom w:val="single" w:color="auto" w:sz="4" w:space="0"/>
              <w:right w:val="single" w:color="000000" w:sz="4" w:space="0"/>
            </w:tcBorders>
            <w:vAlign w:val="center"/>
          </w:tcPr>
          <w:p>
            <w:pPr>
              <w:widowControl/>
              <w:spacing w:line="310" w:lineRule="exact"/>
              <w:jc w:val="left"/>
              <w:textAlignment w:val="center"/>
              <w:rPr>
                <w:rFonts w:hint="eastAsia" w:ascii="方正仿宋_GBK" w:hAnsi="方正仿宋_GBK" w:eastAsia="方正仿宋_GBK" w:cs="方正仿宋_GBK"/>
                <w:color w:val="000000"/>
                <w:kern w:val="0"/>
                <w:sz w:val="20"/>
                <w:szCs w:val="20"/>
              </w:rPr>
            </w:pPr>
          </w:p>
        </w:tc>
        <w:tc>
          <w:tcPr>
            <w:tcW w:w="3567" w:type="dxa"/>
            <w:tcBorders>
              <w:top w:val="single" w:color="000000" w:sz="4" w:space="0"/>
              <w:left w:val="single" w:color="auto"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广大青年要敢于有梦，勇于追梦，勤于圆梦，通过讲座激起圆梦学员斗志，努力提升技能，向工匠之路迈进，进而弘扬工匠精神，提升成为学习型、技能型、创新型人才，从而适应社会高质量发展的需求。</w:t>
            </w: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auto"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15:30-16:00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结业仪式</w:t>
            </w:r>
          </w:p>
        </w:tc>
        <w:tc>
          <w:tcPr>
            <w:tcW w:w="1692" w:type="dxa"/>
            <w:tcBorders>
              <w:top w:val="single" w:color="auto"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lang w:eastAsia="zh-CN"/>
              </w:rPr>
              <w:t>南风古灶</w:t>
            </w:r>
          </w:p>
        </w:tc>
        <w:tc>
          <w:tcPr>
            <w:tcW w:w="3567"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1.活动回顾（3分钟）</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2.学员代表讲话（本次交流营的心得体会）（12分钟）</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3.为学员代表颁发结业证书 （10分钟）</w:t>
            </w:r>
            <w:r>
              <w:rPr>
                <w:rFonts w:hint="eastAsia" w:ascii="方正仿宋_GBK" w:hAnsi="方正仿宋_GBK" w:eastAsia="方正仿宋_GBK" w:cs="方正仿宋_GBK"/>
                <w:color w:val="000000"/>
                <w:kern w:val="0"/>
                <w:sz w:val="20"/>
                <w:szCs w:val="20"/>
                <w:lang w:val="en-US" w:eastAsia="zh-CN"/>
              </w:rPr>
              <w:br w:type="textWrapping"/>
            </w:r>
            <w:r>
              <w:rPr>
                <w:rFonts w:hint="eastAsia" w:ascii="方正仿宋_GBK" w:hAnsi="方正仿宋_GBK" w:eastAsia="方正仿宋_GBK" w:cs="方正仿宋_GBK"/>
                <w:color w:val="000000"/>
                <w:kern w:val="0"/>
                <w:sz w:val="20"/>
                <w:szCs w:val="20"/>
                <w:lang w:val="en-US" w:eastAsia="zh-CN"/>
              </w:rPr>
              <w:t>4.领导讲话（5分钟）</w:t>
            </w:r>
          </w:p>
        </w:tc>
      </w:tr>
      <w:tr>
        <w:tblPrEx>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auto"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16:00</w:t>
            </w:r>
          </w:p>
        </w:tc>
        <w:tc>
          <w:tcPr>
            <w:tcW w:w="664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活动结束</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方正小标宋简体" w:hAnsi="方正小标宋简体" w:eastAsia="方正小标宋简体" w:cs="方正小标宋简体"/>
          <w:b w:val="0"/>
          <w:bCs/>
          <w:w w:val="98"/>
          <w:sz w:val="44"/>
          <w:szCs w:val="44"/>
          <w:highlight w:val="none"/>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942AE"/>
    <w:rsid w:val="170549CB"/>
    <w:rsid w:val="46853B50"/>
    <w:rsid w:val="51794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2018-12-04T01:00:00Z</dcterms:created>
  <dc:creator>qyb</dc:creator>
  <cp:lastModifiedBy>qyb</cp:lastModifiedBy>
  <dcterms:modified xsi:type="dcterms:W3CDTF">2018-12-04T01:04:46Z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