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7"/>
        </w:tabs>
        <w:autoSpaceDN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pStyle w:val="5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培训内容及学时分配表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第一期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）</w:t>
      </w:r>
    </w:p>
    <w:p>
      <w:pPr>
        <w:pStyle w:val="5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71"/>
        <w:gridCol w:w="5086"/>
        <w:gridCol w:w="936"/>
        <w:gridCol w:w="5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导师（拟）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主办方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领导致辞、学员代表发言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30-16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乡村振兴战略与返乡创业政策解读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罗国辉: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农业厅 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40-18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农业金融与农企经营性贷款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省邮储银行相关负责人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破冰/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团队拓展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分组热身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拓展导师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第二天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时代下的农创之路与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农产品品牌营销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吕不白：返乡创业带头人，金牌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创业导师，涉农创业自媒体《农说吕不白》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创始人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7"/>
              </w:tabs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农业科技应用与产学研转化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周星星：广东省农科院金颖孵化器 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40-17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从渠道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出发看农产品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的品牌打造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与上行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交流沙龙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7"/>
              </w:tabs>
              <w:kinsoku/>
              <w:wordWrap/>
              <w:overflowPunct/>
              <w:topLinePunct w:val="0"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知名销售平台代表（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：苏宁易购、本来生活、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顺丰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优选、江楠生鲜（江南市场旗下新零售、点筹网（点筹严选）、鲜生壹号、菁禾田园）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+现代农业发展趋势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布置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项目作业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陈永晴：华农大创新创业学院主任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实地实训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从化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代表性涉农企业/基地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3:30-15:00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阶段性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小结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分享与交流</w:t>
            </w:r>
          </w:p>
        </w:tc>
      </w:tr>
    </w:tbl>
    <w:p>
      <w:pPr>
        <w:pStyle w:val="5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培训内容及学时分配表（第二期）</w:t>
      </w:r>
    </w:p>
    <w:p>
      <w:pPr>
        <w:pStyle w:val="5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61"/>
        <w:gridCol w:w="5096"/>
        <w:gridCol w:w="936"/>
        <w:gridCol w:w="5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0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9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53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导师（拟）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主办方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领导致辞、学员代表发言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第二期班开班仪式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30-17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梅州现代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农业发展与区域农产品品牌打造实践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玉涛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：梅州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农业局局长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农产品品牌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建设与媒体传播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锋：南方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农村报、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农财大数据公司 农产品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现场教学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梅州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代表性涉农企业、基地现场教学，讨论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30-15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现场教学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陈平：创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旅农业旅游运营集创人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、广东创旅城乡旅游规划院院长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、农旅项目运营专家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10-17:10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乡村旅游经营性规划与案例分享；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8:30-20:10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消费升级下：优质农产品品牌塑造与营销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恩伟：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优一百（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科技有限公司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CEO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0:20-21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学员项目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作业打磨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(分组)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辅导老师：陈平、李恩伟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项目作业路演汇报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路演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PK，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导师点评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（陈平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00-14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结业仪式 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主办方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小结、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学员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心得分享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颁发证书</w:t>
            </w:r>
          </w:p>
        </w:tc>
      </w:tr>
    </w:tbl>
    <w:p>
      <w:pPr>
        <w:keepNext w:val="0"/>
        <w:keepLines w:val="0"/>
        <w:pageBreakBefore w:val="0"/>
        <w:tabs>
          <w:tab w:val="left" w:pos="397"/>
        </w:tabs>
        <w:kinsoku/>
        <w:wordWrap/>
        <w:overflowPunct/>
        <w:topLinePunct w:val="0"/>
        <w:autoSpaceDN w:val="0"/>
        <w:bidi w:val="0"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397"/>
        </w:tabs>
        <w:kinsoku/>
        <w:wordWrap/>
        <w:overflowPunct/>
        <w:topLinePunct w:val="0"/>
        <w:autoSpaceDN w:val="0"/>
        <w:bidi w:val="0"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备注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：以上课程为拟定，具体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以最终</w:t>
      </w:r>
      <w:r>
        <w:rPr>
          <w:rFonts w:ascii="仿宋" w:hAnsi="仿宋" w:eastAsia="仿宋" w:cs="仿宋"/>
          <w:color w:val="000000"/>
          <w:kern w:val="0"/>
          <w:sz w:val="24"/>
          <w:szCs w:val="24"/>
        </w:rPr>
        <w:t>的培训通知为准。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F19BE"/>
    <w:rsid w:val="484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2018-10-25T09:25:00Z</dcterms:created>
  <dc:creator>Administrator</dc:creator>
  <cp:lastModifiedBy>Administrator</cp:lastModifiedBy>
  <dcterms:modified xsi:type="dcterms:W3CDTF">2018-10-25T09:26:09Z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