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jc w:val="distribute"/>
        <w:rPr>
          <w:rFonts w:hint="eastAsia" w:ascii="方正小标宋简体" w:hAnsi="方正小标宋简体" w:eastAsia="方正小标宋简体" w:cs="方正小标宋简体"/>
          <w:b/>
          <w:bCs/>
          <w:color w:val="FF0000"/>
          <w:spacing w:val="-48"/>
          <w:sz w:val="52"/>
          <w:szCs w:val="52"/>
        </w:rPr>
      </w:pPr>
      <w:r>
        <w:rPr>
          <w:rFonts w:hint="eastAsia" w:ascii="方正小标宋简体" w:hAnsi="方正小标宋简体" w:eastAsia="方正小标宋简体" w:cs="方正小标宋简体"/>
          <w:b/>
          <w:bCs/>
          <w:color w:val="FF0000"/>
          <w:spacing w:val="-48"/>
          <w:sz w:val="52"/>
          <w:szCs w:val="52"/>
        </w:rPr>
        <w:t>共青团广东省委员会</w:t>
      </w:r>
    </w:p>
    <w:p>
      <w:pPr>
        <w:spacing w:line="760" w:lineRule="exact"/>
        <w:jc w:val="distribute"/>
        <w:rPr>
          <w:rFonts w:hint="eastAsia" w:ascii="方正小标宋简体" w:hAnsi="方正小标宋简体" w:eastAsia="方正小标宋简体" w:cs="方正小标宋简体"/>
          <w:b/>
          <w:bCs/>
          <w:color w:val="FF0000"/>
          <w:spacing w:val="-48"/>
          <w:sz w:val="52"/>
          <w:szCs w:val="52"/>
          <w:lang w:eastAsia="zh-CN"/>
        </w:rPr>
      </w:pPr>
      <w:r>
        <w:rPr>
          <w:rFonts w:hint="eastAsia" w:ascii="方正小标宋简体" w:hAnsi="方正小标宋简体" w:eastAsia="方正小标宋简体" w:cs="方正小标宋简体"/>
          <w:b/>
          <w:bCs/>
          <w:color w:val="FF0000"/>
          <w:spacing w:val="-48"/>
          <w:sz w:val="52"/>
          <w:szCs w:val="52"/>
          <w:lang w:eastAsia="zh-CN"/>
        </w:rPr>
        <w:t>广东省学生联合会</w:t>
      </w:r>
    </w:p>
    <w:p>
      <w:pPr>
        <w:spacing w:line="580" w:lineRule="exact"/>
        <w:jc w:val="center"/>
        <w:rPr>
          <w:rFonts w:eastAsia="仿宋_GB2312"/>
          <w:sz w:val="32"/>
          <w:szCs w:val="32"/>
        </w:rPr>
      </w:pPr>
    </w:p>
    <w:p>
      <w:pPr>
        <w:spacing w:line="58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团粤联发〔201</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50</w:t>
      </w:r>
      <w:r>
        <w:rPr>
          <w:rFonts w:hint="eastAsia" w:ascii="方正仿宋_GBK" w:hAnsi="方正仿宋_GBK" w:eastAsia="方正仿宋_GBK" w:cs="方正仿宋_GBK"/>
          <w:sz w:val="32"/>
          <w:szCs w:val="32"/>
        </w:rPr>
        <w:t>号</w:t>
      </w:r>
    </w:p>
    <w:p>
      <w:pPr>
        <w:spacing w:line="580" w:lineRule="exact"/>
        <w:jc w:val="both"/>
        <w:rPr>
          <w:rFonts w:hint="eastAsia" w:ascii="方正小标宋简体" w:hAnsi="方正小标宋简体" w:eastAsia="方正小标宋简体" w:cs="方正小标宋简体"/>
          <w:sz w:val="44"/>
          <w:szCs w:val="44"/>
        </w:rPr>
      </w:pPr>
      <w:r>
        <mc:AlternateContent>
          <mc:Choice Requires="wps">
            <w:drawing>
              <wp:anchor distT="0" distB="0" distL="114300" distR="114300" simplePos="0" relativeHeight="251658240" behindDoc="0" locked="0" layoutInCell="1" allowOverlap="1">
                <wp:simplePos x="0" y="0"/>
                <wp:positionH relativeFrom="column">
                  <wp:posOffset>-136525</wp:posOffset>
                </wp:positionH>
                <wp:positionV relativeFrom="paragraph">
                  <wp:posOffset>284480</wp:posOffset>
                </wp:positionV>
                <wp:extent cx="5767070" cy="8255"/>
                <wp:effectExtent l="0" t="0" r="0" b="0"/>
                <wp:wrapNone/>
                <wp:docPr id="1" name="Line 2"/>
                <wp:cNvGraphicFramePr/>
                <a:graphic xmlns:a="http://schemas.openxmlformats.org/drawingml/2006/main">
                  <a:graphicData uri="http://schemas.microsoft.com/office/word/2010/wordprocessingShape">
                    <wps:wsp>
                      <wps:cNvCnPr/>
                      <wps:spPr>
                        <a:xfrm>
                          <a:off x="0" y="0"/>
                          <a:ext cx="5767070" cy="8255"/>
                        </a:xfrm>
                        <a:prstGeom prst="line">
                          <a:avLst/>
                        </a:prstGeom>
                        <a:ln w="9525" cap="flat" cmpd="sng">
                          <a:solidFill>
                            <a:srgbClr val="FF0000"/>
                          </a:solidFill>
                          <a:prstDash val="solid"/>
                          <a:headEnd type="none" w="med" len="med"/>
                          <a:tailEnd type="none" w="med" len="med"/>
                        </a:ln>
                        <a:effectLst/>
                      </wps:spPr>
                      <wps:bodyPr/>
                    </wps:wsp>
                  </a:graphicData>
                </a:graphic>
              </wp:anchor>
            </w:drawing>
          </mc:Choice>
          <mc:Fallback>
            <w:pict>
              <v:line id="Line 2" o:spid="_x0000_s1026" o:spt="20" style="position:absolute;left:0pt;margin-left:-10.75pt;margin-top:22.4pt;height:0.65pt;width:454.1pt;z-index:251658240;mso-width-relative:page;mso-height-relative:page;" filled="f" stroked="t" coordsize="21600,21600" o:gfxdata="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Av0ERrXAAAACQEAAA8AAAAAAAAAAQAgAAAAIgAAAGRycy9kb3ducmV2Lnht&#10;bFBLAQIUABQAAAAIAIdO4kC9dzYIwQEAAJADAAAOAAAAAAAAAAEAIAAAACYBAABkcnMvZTJvRG9j&#10;LnhtbFBLBQYAAAAABgAGAFkBAABZBQAAAAA=&#10;">
                <v:fill on="f" focussize="0,0"/>
                <v:stroke color="#FF0000" joinstyle="round"/>
                <v:imagedata o:title=""/>
                <o:lock v:ext="edit" aspectratio="f"/>
              </v:line>
            </w:pict>
          </mc:Fallback>
        </mc:AlternateContent>
      </w:r>
    </w:p>
    <w:p>
      <w:pPr>
        <w:pStyle w:val="2"/>
        <w:jc w:val="center"/>
        <w:rPr>
          <w:rFonts w:hint="eastAsia"/>
        </w:rPr>
      </w:pPr>
      <w:r>
        <w:rPr>
          <w:rFonts w:hint="eastAsia" w:ascii="方正小标宋简体" w:hAnsi="方正小标宋简体" w:eastAsia="方正小标宋简体" w:cs="方正小标宋简体"/>
          <w:b w:val="0"/>
          <w:bCs/>
        </w:rPr>
        <w:t>关于加入</w:t>
      </w:r>
      <w:r>
        <w:rPr>
          <w:rFonts w:hint="eastAsia" w:ascii="方正小标宋简体" w:hAnsi="方正小标宋简体" w:eastAsia="方正小标宋简体" w:cs="方正小标宋简体"/>
          <w:b w:val="0"/>
          <w:bCs/>
          <w:lang w:val="en-US" w:eastAsia="zh-CN"/>
        </w:rPr>
        <w:t>“</w:t>
      </w:r>
      <w:r>
        <w:rPr>
          <w:rFonts w:hint="eastAsia" w:ascii="方正小标宋简体" w:hAnsi="方正小标宋简体" w:eastAsia="方正小标宋简体" w:cs="方正小标宋简体"/>
          <w:b w:val="0"/>
          <w:bCs/>
        </w:rPr>
        <w:t>中国高校禁毒公益联盟</w:t>
      </w:r>
      <w:r>
        <w:rPr>
          <w:rFonts w:hint="eastAsia" w:ascii="方正小标宋简体" w:hAnsi="方正小标宋简体" w:eastAsia="方正小标宋简体" w:cs="方正小标宋简体"/>
          <w:b w:val="0"/>
          <w:bCs/>
          <w:lang w:val="en-US" w:eastAsia="zh-CN"/>
        </w:rPr>
        <w:t>”</w:t>
      </w:r>
      <w:r>
        <w:rPr>
          <w:rFonts w:hint="eastAsia" w:ascii="方正小标宋简体" w:hAnsi="方正小标宋简体" w:eastAsia="方正小标宋简体" w:cs="方正小标宋简体"/>
          <w:b w:val="0"/>
          <w:bCs/>
        </w:rPr>
        <w:t>的通知</w:t>
      </w:r>
    </w:p>
    <w:p>
      <w:pPr>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w:t>
      </w:r>
      <w:r>
        <w:rPr>
          <w:rFonts w:hint="eastAsia" w:ascii="方正仿宋_GBK" w:hAnsi="方正仿宋_GBK" w:eastAsia="方正仿宋_GBK" w:cs="方正仿宋_GBK"/>
          <w:sz w:val="32"/>
          <w:szCs w:val="32"/>
          <w:lang w:eastAsia="zh-CN"/>
        </w:rPr>
        <w:t>高</w:t>
      </w:r>
      <w:r>
        <w:rPr>
          <w:rFonts w:hint="eastAsia" w:ascii="方正仿宋_GBK" w:hAnsi="方正仿宋_GBK" w:eastAsia="方正仿宋_GBK" w:cs="方正仿宋_GBK"/>
          <w:sz w:val="32"/>
          <w:szCs w:val="32"/>
          <w:lang w:val="en-US" w:eastAsia="zh-CN"/>
        </w:rPr>
        <w:t>等院</w:t>
      </w:r>
      <w:r>
        <w:rPr>
          <w:rFonts w:hint="eastAsia" w:ascii="方正仿宋_GBK" w:hAnsi="方正仿宋_GBK" w:eastAsia="方正仿宋_GBK" w:cs="方正仿宋_GBK"/>
          <w:sz w:val="32"/>
          <w:szCs w:val="32"/>
          <w:lang w:eastAsia="zh-CN"/>
        </w:rPr>
        <w:t>校团委</w:t>
      </w:r>
      <w:r>
        <w:rPr>
          <w:rFonts w:hint="eastAsia" w:ascii="方正仿宋_GBK" w:hAnsi="方正仿宋_GBK" w:eastAsia="方正仿宋_GBK" w:cs="方正仿宋_GBK"/>
          <w:sz w:val="32"/>
          <w:szCs w:val="32"/>
        </w:rPr>
        <w:t xml:space="preserve">: </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进一步加强高等院校在校大学生的毒品预防教育工作，不断提高禁毒意识和拒毒、防毒能力，接照国家禁毒办、教育部、团中央等14个部门联合制定的《全国青少年毒品预防教育规划(2016-2018 )》要求，国家禁毒办经商教育部、团中央同意，决定联合指导中国禁毒基金会成立“中国高校禁毒公益联盟”（以下简称“高校禁毒联盟”)。</w:t>
      </w:r>
      <w:r>
        <w:rPr>
          <w:rFonts w:hint="eastAsia" w:ascii="方正仿宋_GBK" w:hAnsi="方正仿宋_GBK" w:eastAsia="方正仿宋_GBK" w:cs="方正仿宋_GBK"/>
          <w:sz w:val="32"/>
          <w:szCs w:val="32"/>
          <w:lang w:eastAsia="zh-CN"/>
        </w:rPr>
        <w:t>受广东省禁毒委员会办公室委托，</w:t>
      </w:r>
      <w:r>
        <w:rPr>
          <w:rFonts w:hint="eastAsia" w:ascii="方正仿宋_GBK" w:hAnsi="方正仿宋_GBK" w:eastAsia="方正仿宋_GBK" w:cs="方正仿宋_GBK"/>
          <w:sz w:val="32"/>
          <w:szCs w:val="32"/>
        </w:rPr>
        <w:t>现</w:t>
      </w:r>
      <w:r>
        <w:rPr>
          <w:rFonts w:hint="eastAsia" w:ascii="方正仿宋_GBK" w:hAnsi="方正仿宋_GBK" w:eastAsia="方正仿宋_GBK" w:cs="方正仿宋_GBK"/>
          <w:sz w:val="32"/>
          <w:szCs w:val="32"/>
          <w:lang w:eastAsia="zh-CN"/>
        </w:rPr>
        <w:t>邀请全省高校加入“高校禁毒联盟”。相关</w:t>
      </w:r>
      <w:r>
        <w:rPr>
          <w:rFonts w:hint="eastAsia" w:ascii="方正仿宋_GBK" w:hAnsi="方正仿宋_GBK" w:eastAsia="方正仿宋_GBK" w:cs="方正仿宋_GBK"/>
          <w:sz w:val="32"/>
          <w:szCs w:val="32"/>
        </w:rPr>
        <w:t>事宜通如如下:</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一、组织领导</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default"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高校禁毒联盟</w:t>
      </w:r>
      <w:r>
        <w:rPr>
          <w:rFonts w:hint="eastAsia" w:ascii="方正仿宋_GBK" w:hAnsi="方正仿宋_GBK" w:eastAsia="方正仿宋_GBK" w:cs="方正仿宋_GBK"/>
          <w:sz w:val="32"/>
          <w:szCs w:val="32"/>
          <w:lang w:eastAsia="zh-CN"/>
        </w:rPr>
        <w:t>”是</w:t>
      </w:r>
      <w:r>
        <w:rPr>
          <w:rFonts w:hint="eastAsia" w:ascii="方正仿宋_GBK" w:hAnsi="方正仿宋_GBK" w:eastAsia="方正仿宋_GBK" w:cs="方正仿宋_GBK"/>
          <w:sz w:val="32"/>
          <w:szCs w:val="32"/>
        </w:rPr>
        <w:t xml:space="preserve">由国家禁毒委员会办公室、教育部、共青团中央联合指导，中国禁毒基金会发起。由中国高校禁毒公益联盟办公室负责联盟的日常管理和运行。  </w:t>
      </w:r>
    </w:p>
    <w:p>
      <w:pPr>
        <w:pStyle w:val="3"/>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二、</w:t>
      </w:r>
      <w:r>
        <w:rPr>
          <w:rFonts w:hint="eastAsia" w:ascii="方正黑体_GBK" w:hAnsi="方正黑体_GBK" w:eastAsia="方正黑体_GBK" w:cs="方正黑体_GBK"/>
          <w:b w:val="0"/>
          <w:bCs/>
          <w:sz w:val="32"/>
          <w:szCs w:val="32"/>
          <w:lang w:eastAsia="zh-CN"/>
        </w:rPr>
        <w:t>“</w:t>
      </w:r>
      <w:r>
        <w:rPr>
          <w:rFonts w:hint="eastAsia" w:ascii="方正黑体_GBK" w:hAnsi="方正黑体_GBK" w:eastAsia="方正黑体_GBK" w:cs="方正黑体_GBK"/>
          <w:b w:val="0"/>
          <w:bCs/>
          <w:sz w:val="32"/>
          <w:szCs w:val="32"/>
        </w:rPr>
        <w:t>高校禁毒联盟</w:t>
      </w:r>
      <w:r>
        <w:rPr>
          <w:rFonts w:hint="eastAsia" w:ascii="方正黑体_GBK" w:hAnsi="方正黑体_GBK" w:eastAsia="方正黑体_GBK" w:cs="方正黑体_GBK"/>
          <w:b w:val="0"/>
          <w:bCs/>
          <w:sz w:val="32"/>
          <w:szCs w:val="32"/>
          <w:lang w:eastAsia="zh-CN"/>
        </w:rPr>
        <w:t>”</w:t>
      </w:r>
      <w:r>
        <w:rPr>
          <w:rFonts w:hint="eastAsia" w:ascii="方正黑体_GBK" w:hAnsi="方正黑体_GBK" w:eastAsia="方正黑体_GBK" w:cs="方正黑体_GBK"/>
          <w:b w:val="0"/>
          <w:bCs/>
          <w:sz w:val="32"/>
          <w:szCs w:val="32"/>
        </w:rPr>
        <w:t>职责</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开展面向在校大学师生的</w:t>
      </w:r>
      <w:r>
        <w:rPr>
          <w:rFonts w:hint="eastAsia" w:ascii="方正仿宋_GBK" w:hAnsi="方正仿宋_GBK" w:eastAsia="方正仿宋_GBK" w:cs="方正仿宋_GBK"/>
          <w:sz w:val="32"/>
          <w:szCs w:val="32"/>
          <w:lang w:eastAsia="zh-CN"/>
        </w:rPr>
        <w:t>毒品</w:t>
      </w:r>
      <w:r>
        <w:rPr>
          <w:rFonts w:hint="eastAsia" w:ascii="方正仿宋_GBK" w:hAnsi="方正仿宋_GBK" w:eastAsia="方正仿宋_GBK" w:cs="方正仿宋_GBK"/>
          <w:sz w:val="32"/>
          <w:szCs w:val="32"/>
        </w:rPr>
        <w:t>预防教育活动。</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组织开展大学生禁毒社会实践活动。</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协助开展毒品预防教育第三方评估等禁毒社会化工作。</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组织开展</w:t>
      </w:r>
      <w:r>
        <w:rPr>
          <w:rFonts w:hint="eastAsia" w:ascii="方正仿宋_GBK" w:hAnsi="方正仿宋_GBK" w:eastAsia="方正仿宋_GBK" w:cs="方正仿宋_GBK"/>
          <w:sz w:val="32"/>
          <w:szCs w:val="32"/>
          <w:lang w:eastAsia="zh-CN"/>
        </w:rPr>
        <w:t>禁毒</w:t>
      </w:r>
      <w:r>
        <w:rPr>
          <w:rFonts w:hint="eastAsia" w:ascii="方正仿宋_GBK" w:hAnsi="方正仿宋_GBK" w:eastAsia="方正仿宋_GBK" w:cs="方正仿宋_GBK"/>
          <w:sz w:val="32"/>
          <w:szCs w:val="32"/>
        </w:rPr>
        <w:t>论坛、讲座、比赛等活动。</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探索毒品预防教育工作新形式、新手段。</w:t>
      </w:r>
    </w:p>
    <w:p>
      <w:pPr>
        <w:pStyle w:val="3"/>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三、工作要求</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（一）</w:t>
      </w:r>
      <w:r>
        <w:rPr>
          <w:rFonts w:hint="eastAsia" w:ascii="方正仿宋_GBK" w:hAnsi="方正仿宋_GBK" w:eastAsia="方正仿宋_GBK" w:cs="方正仿宋_GBK"/>
          <w:b/>
          <w:bCs/>
          <w:sz w:val="32"/>
          <w:szCs w:val="32"/>
          <w:lang w:val="en-US" w:eastAsia="zh-CN"/>
        </w:rPr>
        <w:t>高度重视，提高认识。</w:t>
      </w:r>
      <w:r>
        <w:rPr>
          <w:rFonts w:hint="eastAsia" w:ascii="方正仿宋_GBK" w:hAnsi="方正仿宋_GBK" w:eastAsia="方正仿宋_GBK" w:cs="方正仿宋_GBK"/>
          <w:sz w:val="32"/>
          <w:szCs w:val="32"/>
          <w:lang w:eastAsia="zh-CN"/>
        </w:rPr>
        <w:t>各高校团委</w:t>
      </w:r>
      <w:r>
        <w:rPr>
          <w:rFonts w:hint="eastAsia" w:ascii="方正仿宋_GBK" w:hAnsi="方正仿宋_GBK" w:eastAsia="方正仿宋_GBK" w:cs="方正仿宋_GBK"/>
          <w:sz w:val="32"/>
          <w:szCs w:val="32"/>
        </w:rPr>
        <w:t>要</w:t>
      </w:r>
      <w:r>
        <w:rPr>
          <w:rFonts w:hint="eastAsia" w:ascii="方正仿宋_GBK" w:hAnsi="方正仿宋_GBK" w:eastAsia="方正仿宋_GBK" w:cs="方正仿宋_GBK"/>
          <w:sz w:val="32"/>
          <w:szCs w:val="32"/>
          <w:lang w:eastAsia="zh-CN"/>
        </w:rPr>
        <w:t>提高对加入</w:t>
      </w:r>
      <w:r>
        <w:rPr>
          <w:rFonts w:hint="default"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高校禁毒联盟</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的</w:t>
      </w:r>
      <w:r>
        <w:rPr>
          <w:rFonts w:hint="eastAsia" w:ascii="方正仿宋_GBK" w:hAnsi="方正仿宋_GBK" w:eastAsia="方正仿宋_GBK" w:cs="方正仿宋_GBK"/>
          <w:sz w:val="32"/>
          <w:szCs w:val="32"/>
          <w:lang w:eastAsia="zh-CN"/>
        </w:rPr>
        <w:t>重要性认识</w:t>
      </w:r>
      <w:r>
        <w:rPr>
          <w:rFonts w:hint="eastAsia" w:ascii="方正仿宋_GBK" w:hAnsi="方正仿宋_GBK" w:eastAsia="方正仿宋_GBK" w:cs="方正仿宋_GBK"/>
          <w:sz w:val="32"/>
          <w:szCs w:val="32"/>
        </w:rPr>
        <w:t>，把它作为在校大学生学习禁毒知识的重要载体和参与禁毒社会实践的重要途径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作出专门部署，指定专人负责</w:t>
      </w:r>
      <w:r>
        <w:rPr>
          <w:rFonts w:hint="eastAsia" w:ascii="方正仿宋_GBK" w:hAnsi="方正仿宋_GBK" w:eastAsia="方正仿宋_GBK" w:cs="方正仿宋_GBK"/>
          <w:sz w:val="32"/>
          <w:szCs w:val="32"/>
          <w:lang w:eastAsia="zh-CN"/>
        </w:rPr>
        <w:t>。研究入盟事宜后，及时登录官网（网址：</w:t>
      </w:r>
      <w:bookmarkStart w:id="0" w:name="_GoBack"/>
      <w:r>
        <w:rPr>
          <w:rFonts w:hint="eastAsia" w:ascii="方正仿宋_GBK" w:hAnsi="方正仿宋_GBK" w:eastAsia="方正仿宋_GBK" w:cs="方正仿宋_GBK"/>
          <w:sz w:val="32"/>
          <w:szCs w:val="32"/>
          <w:lang w:val="zh-CN"/>
        </w:rPr>
        <w:t>www</w:t>
      </w:r>
      <w:bookmarkEnd w:id="0"/>
      <w:r>
        <w:rPr>
          <w:rFonts w:hint="eastAsia" w:ascii="方正仿宋_GBK" w:hAnsi="方正仿宋_GBK" w:eastAsia="方正仿宋_GBK" w:cs="方正仿宋_GBK"/>
          <w:sz w:val="32"/>
          <w:szCs w:val="32"/>
          <w:lang w:val="zh-CN"/>
        </w:rPr>
        <w:t>.onncc.com/ccnca.html</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注册</w:t>
      </w:r>
      <w:r>
        <w:rPr>
          <w:rFonts w:hint="eastAsia" w:ascii="方正仿宋_GBK" w:hAnsi="方正仿宋_GBK" w:eastAsia="方正仿宋_GBK" w:cs="方正仿宋_GBK"/>
          <w:sz w:val="32"/>
          <w:szCs w:val="32"/>
          <w:lang w:eastAsia="zh-CN"/>
        </w:rPr>
        <w:t>相关信息，按要求将回执表（附件）盖章扫描后上传至报名网站，并同步发送至团省委权益部</w:t>
      </w:r>
      <w:r>
        <w:rPr>
          <w:rFonts w:hint="eastAsia" w:ascii="方正仿宋_GBK" w:hAnsi="方正仿宋_GBK" w:eastAsia="方正仿宋_GBK" w:cs="方正仿宋_GBK"/>
          <w:sz w:val="32"/>
          <w:szCs w:val="32"/>
        </w:rPr>
        <w:t>邮箱</w:t>
      </w:r>
      <w:r>
        <w:rPr>
          <w:rFonts w:hint="eastAsia" w:ascii="方正仿宋_GBK" w:hAnsi="方正仿宋_GBK" w:eastAsia="方正仿宋_GBK" w:cs="方正仿宋_GBK"/>
          <w:sz w:val="32"/>
          <w:szCs w:val="32"/>
          <w:lang w:eastAsia="zh-CN"/>
        </w:rPr>
        <w:t>（地址：</w:t>
      </w:r>
      <w:r>
        <w:rPr>
          <w:rFonts w:hint="eastAsia" w:ascii="方正仿宋_GBK" w:hAnsi="方正仿宋_GBK" w:eastAsia="方正仿宋_GBK" w:cs="方正仿宋_GBK"/>
          <w:sz w:val="32"/>
          <w:szCs w:val="32"/>
        </w:rPr>
        <w:t>qybtsw@126.com</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团省委</w:t>
      </w:r>
      <w:r>
        <w:rPr>
          <w:rFonts w:hint="eastAsia" w:ascii="方正仿宋_GBK" w:hAnsi="方正仿宋_GBK" w:eastAsia="方正仿宋_GBK" w:cs="方正仿宋_GBK"/>
          <w:sz w:val="32"/>
          <w:szCs w:val="32"/>
          <w:lang w:eastAsia="zh-CN"/>
        </w:rPr>
        <w:t>将定期通报各高校加入联盟情况。</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val="0"/>
          <w:bCs w:val="0"/>
          <w:sz w:val="32"/>
          <w:szCs w:val="32"/>
          <w:lang w:eastAsia="zh-CN"/>
        </w:rPr>
        <w:t>（二）</w:t>
      </w:r>
      <w:r>
        <w:rPr>
          <w:rFonts w:hint="eastAsia" w:ascii="方正仿宋_GBK" w:hAnsi="方正仿宋_GBK" w:eastAsia="方正仿宋_GBK" w:cs="方正仿宋_GBK"/>
          <w:b/>
          <w:bCs/>
          <w:sz w:val="32"/>
          <w:szCs w:val="32"/>
          <w:lang w:eastAsia="zh-CN"/>
        </w:rPr>
        <w:t>主动参与，形成合力。</w:t>
      </w:r>
      <w:r>
        <w:rPr>
          <w:rFonts w:hint="eastAsia" w:ascii="方正仿宋_GBK" w:hAnsi="方正仿宋_GBK" w:eastAsia="方正仿宋_GBK" w:cs="方正仿宋_GBK"/>
          <w:sz w:val="32"/>
          <w:szCs w:val="32"/>
          <w:lang w:val="en-US" w:eastAsia="zh-CN"/>
        </w:rPr>
        <w:t>2016年4月，团省委联合省禁毒办等单位成立了广东省青少年禁毒公益服务联盟，吸纳全省优秀禁毒社工机构、志愿者组织、高校社团。各高校团委要号召在校大学生主动关注并参与禁毒社会化工作项目</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b w:val="0"/>
          <w:bCs w:val="0"/>
          <w:sz w:val="32"/>
          <w:szCs w:val="32"/>
          <w:lang w:eastAsia="zh-CN"/>
        </w:rPr>
        <w:t>包括团省委即将举办的“广东省禁毒工作队伍培训营”“广东省青少年禁毒暨法治宣传创意大赛”，以及“益苗计划”——广东志愿服务组织成长扶持行动暨志愿服务项目等常态化项目</w:t>
      </w: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sz w:val="32"/>
          <w:szCs w:val="32"/>
          <w:lang w:val="en-US" w:eastAsia="zh-CN"/>
        </w:rPr>
        <w:t>为进一步整合资源，形成青少年禁毒工作合力，加入“高校禁毒联盟”的学校会员将默认加入广东省青少年禁毒公益服务联盟。</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w:t>
      </w:r>
      <w:r>
        <w:rPr>
          <w:rFonts w:hint="eastAsia" w:ascii="方正仿宋_GBK" w:hAnsi="方正仿宋_GBK" w:eastAsia="方正仿宋_GBK" w:cs="方正仿宋_GBK"/>
          <w:b/>
          <w:bCs/>
          <w:sz w:val="32"/>
          <w:szCs w:val="32"/>
          <w:lang w:val="en-US" w:eastAsia="zh-CN"/>
        </w:rPr>
        <w:t>强化宣传，认真总结。</w:t>
      </w:r>
      <w:r>
        <w:rPr>
          <w:rFonts w:hint="eastAsia" w:ascii="方正仿宋_GBK" w:hAnsi="方正仿宋_GBK" w:eastAsia="方正仿宋_GBK" w:cs="方正仿宋_GBK"/>
          <w:sz w:val="32"/>
          <w:szCs w:val="32"/>
          <w:lang w:val="en-US" w:eastAsia="zh-CN"/>
        </w:rPr>
        <w:t>各高校团委要主动利用学校官方微博、微信公众号等新媒体资源开展立体式宣传，发动更多学生关注参与“高校禁毒联盟”相关事务，明确职责任务，在推进过程中认真总结经验，分析存在问题，及时与主办方沟通联系加以解决。</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附件：</w:t>
      </w:r>
      <w:r>
        <w:rPr>
          <w:rFonts w:hint="eastAsia" w:ascii="方正仿宋_GBK" w:hAnsi="方正仿宋_GBK" w:eastAsia="方正仿宋_GBK" w:cs="方正仿宋_GBK"/>
          <w:sz w:val="32"/>
          <w:szCs w:val="32"/>
        </w:rPr>
        <w:t>全国高校禁毒公益联盟学校会员申请回执表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高校禁毒联盟</w:t>
      </w:r>
      <w:r>
        <w:rPr>
          <w:rFonts w:hint="eastAsia" w:ascii="方正仿宋_GBK" w:hAnsi="方正仿宋_GBK" w:eastAsia="方正仿宋_GBK" w:cs="方正仿宋_GBK"/>
          <w:b w:val="0"/>
          <w:bCs w:val="0"/>
          <w:sz w:val="32"/>
          <w:szCs w:val="32"/>
          <w:lang w:eastAsia="zh-CN"/>
        </w:rPr>
        <w:t>办公室</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系</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人：</w:t>
      </w:r>
      <w:r>
        <w:rPr>
          <w:rFonts w:hint="eastAsia" w:ascii="方正仿宋_GBK" w:hAnsi="方正仿宋_GBK" w:eastAsia="方正仿宋_GBK" w:cs="方正仿宋_GBK"/>
          <w:sz w:val="32"/>
          <w:szCs w:val="32"/>
        </w:rPr>
        <w:t>汤梦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联系电话：13811939536</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注册地址</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zh-CN"/>
        </w:rPr>
        <w:t>www.onncc.com/ccnca.html</w:t>
      </w:r>
      <w:r>
        <w:rPr>
          <w:rFonts w:hint="eastAsia" w:ascii="方正仿宋_GBK" w:hAnsi="方正仿宋_GBK" w:eastAsia="方正仿宋_GBK" w:cs="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投稿信箱: </w:t>
      </w:r>
      <w:r>
        <w:rPr>
          <w:rFonts w:hint="eastAsia" w:ascii="方正仿宋_GBK" w:hAnsi="方正仿宋_GBK" w:eastAsia="方正仿宋_GBK" w:cs="方正仿宋_GBK"/>
          <w:color w:val="auto"/>
          <w:sz w:val="32"/>
          <w:szCs w:val="32"/>
          <w:u w:val="none"/>
        </w:rPr>
        <w:t>gxjdlm@163.com</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团省委</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系</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人：蔡泽希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联系电话：020-87185635</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报名</w:t>
      </w:r>
      <w:r>
        <w:rPr>
          <w:rFonts w:hint="eastAsia" w:ascii="方正仿宋_GBK" w:hAnsi="方正仿宋_GBK" w:eastAsia="方正仿宋_GBK" w:cs="方正仿宋_GBK"/>
          <w:sz w:val="32"/>
          <w:szCs w:val="32"/>
        </w:rPr>
        <w:t>邮箱：</w:t>
      </w:r>
      <w:r>
        <w:rPr>
          <w:rFonts w:hint="eastAsia" w:ascii="方正仿宋_GBK" w:hAnsi="方正仿宋_GBK" w:eastAsia="方正仿宋_GBK" w:cs="方正仿宋_GBK"/>
          <w:sz w:val="32"/>
          <w:szCs w:val="32"/>
          <w:lang w:val="en-US" w:eastAsia="zh-CN"/>
        </w:rPr>
        <w:t>qybtsw@126.com</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eastAsia="zh-CN"/>
        </w:rPr>
        <w:t>省学联</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系</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人：</w:t>
      </w:r>
      <w:r>
        <w:rPr>
          <w:rFonts w:hint="eastAsia" w:ascii="方正仿宋_GBK" w:hAnsi="方正仿宋_GBK" w:eastAsia="方正仿宋_GBK" w:cs="方正仿宋_GBK"/>
          <w:sz w:val="32"/>
          <w:szCs w:val="32"/>
          <w:lang w:eastAsia="zh-CN"/>
        </w:rPr>
        <w:t>吴韵婷</w:t>
      </w:r>
      <w:r>
        <w:rPr>
          <w:rFonts w:hint="eastAsia" w:ascii="方正仿宋_GBK" w:hAnsi="方正仿宋_GBK" w:eastAsia="方正仿宋_GBK" w:cs="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联系电话：020-87185614</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共青团广东省</w:t>
      </w:r>
      <w:r>
        <w:rPr>
          <w:rFonts w:hint="eastAsia" w:ascii="方正仿宋_GBK" w:hAnsi="方正仿宋_GBK" w:eastAsia="方正仿宋_GBK" w:cs="方正仿宋_GBK"/>
          <w:sz w:val="32"/>
          <w:szCs w:val="32"/>
        </w:rPr>
        <w:t>委员会</w:t>
      </w:r>
      <w:r>
        <w:rPr>
          <w:rFonts w:hint="eastAsia" w:ascii="方正仿宋_GBK" w:hAnsi="方正仿宋_GBK" w:eastAsia="方正仿宋_GBK" w:cs="方正仿宋_GBK"/>
          <w:sz w:val="32"/>
          <w:szCs w:val="32"/>
          <w:lang w:val="en-US" w:eastAsia="zh-CN"/>
        </w:rPr>
        <w:t xml:space="preserve">                 广东省学生联合会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320" w:firstLineChars="10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2017年9月</w:t>
      </w:r>
      <w:r>
        <w:rPr>
          <w:rFonts w:hint="eastAsia" w:ascii="方正仿宋_GBK" w:hAnsi="方正仿宋_GBK" w:eastAsia="方正仿宋_GBK" w:cs="方正仿宋_GBK"/>
          <w:sz w:val="32"/>
          <w:szCs w:val="32"/>
          <w:lang w:val="en-US" w:eastAsia="zh-CN"/>
        </w:rPr>
        <w:t>29日</w:t>
      </w:r>
    </w:p>
    <w:p>
      <w:pPr>
        <w:jc w:val="both"/>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附件</w:t>
      </w:r>
    </w:p>
    <w:p>
      <w:pPr>
        <w:jc w:val="center"/>
        <w:rPr>
          <w:rFonts w:ascii="宋体"/>
          <w:b/>
          <w:bCs/>
          <w:sz w:val="18"/>
          <w:szCs w:val="18"/>
        </w:rPr>
      </w:pPr>
      <w:r>
        <w:rPr>
          <w:rFonts w:hint="eastAsia" w:ascii="方正小标宋简体" w:hAnsi="方正小标宋简体" w:eastAsia="方正小标宋简体" w:cs="方正小标宋简体"/>
          <w:b w:val="0"/>
          <w:bCs w:val="0"/>
          <w:sz w:val="36"/>
          <w:szCs w:val="36"/>
          <w:lang w:val="en-GB"/>
        </w:rPr>
        <w:t>全国高校禁毒公益联盟学校</w:t>
      </w:r>
      <w:r>
        <w:rPr>
          <w:rFonts w:hint="eastAsia" w:ascii="方正小标宋简体" w:hAnsi="方正小标宋简体" w:eastAsia="方正小标宋简体" w:cs="方正小标宋简体"/>
          <w:b w:val="0"/>
          <w:bCs w:val="0"/>
          <w:sz w:val="36"/>
          <w:szCs w:val="36"/>
        </w:rPr>
        <w:t>会员申请回执</w:t>
      </w:r>
      <w:r>
        <w:rPr>
          <w:rFonts w:hint="eastAsia" w:ascii="方正小标宋简体" w:hAnsi="方正小标宋简体" w:eastAsia="方正小标宋简体" w:cs="方正小标宋简体"/>
          <w:b w:val="0"/>
          <w:bCs w:val="0"/>
          <w:sz w:val="36"/>
          <w:szCs w:val="36"/>
          <w:lang w:eastAsia="zh-CN"/>
        </w:rPr>
        <w:t>表</w:t>
      </w:r>
    </w:p>
    <w:tbl>
      <w:tblPr>
        <w:tblStyle w:val="8"/>
        <w:tblW w:w="9240" w:type="dxa"/>
        <w:jc w:val="center"/>
        <w:tblInd w:w="-5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98"/>
        <w:gridCol w:w="3071"/>
        <w:gridCol w:w="5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 w:hRule="atLeast"/>
          <w:jc w:val="center"/>
        </w:trPr>
        <w:tc>
          <w:tcPr>
            <w:tcW w:w="598" w:type="dxa"/>
            <w:vMerge w:val="restart"/>
            <w:textDirection w:val="tbRlV"/>
            <w:vAlign w:val="center"/>
          </w:tcPr>
          <w:p>
            <w:pPr>
              <w:adjustRightInd w:val="0"/>
              <w:snapToGrid w:val="0"/>
              <w:ind w:left="113" w:right="113"/>
              <w:jc w:val="center"/>
              <w:rPr>
                <w:b/>
                <w:sz w:val="30"/>
                <w:szCs w:val="30"/>
              </w:rPr>
            </w:pPr>
            <w:r>
              <w:rPr>
                <w:rFonts w:hint="eastAsia"/>
                <w:b/>
                <w:sz w:val="30"/>
                <w:szCs w:val="30"/>
              </w:rPr>
              <w:t>学</w:t>
            </w:r>
            <w:r>
              <w:rPr>
                <w:rFonts w:hint="eastAsia"/>
                <w:b/>
                <w:sz w:val="30"/>
                <w:szCs w:val="30"/>
                <w:lang w:eastAsia="zh-CN"/>
              </w:rPr>
              <w:t>校</w:t>
            </w:r>
            <w:r>
              <w:rPr>
                <w:rFonts w:hint="eastAsia"/>
                <w:b/>
                <w:sz w:val="30"/>
                <w:szCs w:val="30"/>
              </w:rPr>
              <w:t>会员基本情况</w:t>
            </w:r>
          </w:p>
        </w:tc>
        <w:tc>
          <w:tcPr>
            <w:tcW w:w="3071" w:type="dxa"/>
            <w:vAlign w:val="center"/>
          </w:tcPr>
          <w:p>
            <w:pPr>
              <w:adjustRightInd w:val="0"/>
              <w:snapToGrid w:val="0"/>
              <w:jc w:val="center"/>
              <w:rPr>
                <w:sz w:val="24"/>
              </w:rPr>
            </w:pPr>
            <w:r>
              <w:rPr>
                <w:rFonts w:hint="eastAsia"/>
                <w:sz w:val="24"/>
              </w:rPr>
              <w:t>学校名称</w:t>
            </w:r>
          </w:p>
        </w:tc>
        <w:tc>
          <w:tcPr>
            <w:tcW w:w="5571" w:type="dxa"/>
            <w:vAlign w:val="center"/>
          </w:tcPr>
          <w:p>
            <w:pPr>
              <w:adjustRightInd w:val="0"/>
              <w:snapToGrid w:val="0"/>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8" w:hRule="atLeast"/>
          <w:jc w:val="center"/>
        </w:trPr>
        <w:tc>
          <w:tcPr>
            <w:tcW w:w="598" w:type="dxa"/>
            <w:vMerge w:val="continue"/>
            <w:vAlign w:val="center"/>
          </w:tcPr>
          <w:p>
            <w:pPr>
              <w:adjustRightInd w:val="0"/>
              <w:snapToGrid w:val="0"/>
              <w:jc w:val="center"/>
              <w:rPr>
                <w:b/>
                <w:sz w:val="30"/>
                <w:szCs w:val="30"/>
              </w:rPr>
            </w:pPr>
          </w:p>
        </w:tc>
        <w:tc>
          <w:tcPr>
            <w:tcW w:w="3071" w:type="dxa"/>
            <w:vAlign w:val="center"/>
          </w:tcPr>
          <w:p>
            <w:pPr>
              <w:adjustRightInd w:val="0"/>
              <w:snapToGrid w:val="0"/>
              <w:jc w:val="center"/>
              <w:rPr>
                <w:sz w:val="24"/>
              </w:rPr>
            </w:pPr>
            <w:r>
              <w:rPr>
                <w:rFonts w:hint="eastAsia"/>
                <w:sz w:val="24"/>
              </w:rPr>
              <w:t>学校地址</w:t>
            </w:r>
          </w:p>
        </w:tc>
        <w:tc>
          <w:tcPr>
            <w:tcW w:w="5571" w:type="dxa"/>
            <w:vAlign w:val="center"/>
          </w:tcPr>
          <w:p>
            <w:pPr>
              <w:adjustRightInd w:val="0"/>
              <w:snapToGrid w:val="0"/>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jc w:val="center"/>
        </w:trPr>
        <w:tc>
          <w:tcPr>
            <w:tcW w:w="598" w:type="dxa"/>
            <w:vMerge w:val="continue"/>
            <w:vAlign w:val="center"/>
          </w:tcPr>
          <w:p>
            <w:pPr>
              <w:adjustRightInd w:val="0"/>
              <w:snapToGrid w:val="0"/>
              <w:jc w:val="center"/>
              <w:rPr>
                <w:b/>
                <w:sz w:val="30"/>
                <w:szCs w:val="30"/>
              </w:rPr>
            </w:pPr>
          </w:p>
        </w:tc>
        <w:tc>
          <w:tcPr>
            <w:tcW w:w="3071" w:type="dxa"/>
            <w:vAlign w:val="center"/>
          </w:tcPr>
          <w:p>
            <w:pPr>
              <w:adjustRightInd w:val="0"/>
              <w:snapToGrid w:val="0"/>
              <w:jc w:val="center"/>
              <w:rPr>
                <w:sz w:val="24"/>
              </w:rPr>
            </w:pPr>
            <w:r>
              <w:rPr>
                <w:rFonts w:hint="eastAsia"/>
                <w:sz w:val="24"/>
              </w:rPr>
              <w:t>学校性质</w:t>
            </w:r>
          </w:p>
        </w:tc>
        <w:tc>
          <w:tcPr>
            <w:tcW w:w="5571" w:type="dxa"/>
            <w:vAlign w:val="center"/>
          </w:tcPr>
          <w:p>
            <w:pPr>
              <w:adjustRightInd w:val="0"/>
              <w:snapToGrid w:val="0"/>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5" w:hRule="atLeast"/>
          <w:jc w:val="center"/>
        </w:trPr>
        <w:tc>
          <w:tcPr>
            <w:tcW w:w="598" w:type="dxa"/>
            <w:vMerge w:val="continue"/>
            <w:vAlign w:val="center"/>
          </w:tcPr>
          <w:p>
            <w:pPr>
              <w:adjustRightInd w:val="0"/>
              <w:snapToGrid w:val="0"/>
              <w:jc w:val="center"/>
              <w:rPr>
                <w:b/>
                <w:sz w:val="30"/>
                <w:szCs w:val="30"/>
              </w:rPr>
            </w:pPr>
          </w:p>
        </w:tc>
        <w:tc>
          <w:tcPr>
            <w:tcW w:w="3071" w:type="dxa"/>
            <w:vAlign w:val="center"/>
          </w:tcPr>
          <w:p>
            <w:pPr>
              <w:adjustRightInd w:val="0"/>
              <w:snapToGrid w:val="0"/>
              <w:jc w:val="center"/>
              <w:rPr>
                <w:sz w:val="24"/>
              </w:rPr>
            </w:pPr>
            <w:r>
              <w:rPr>
                <w:rFonts w:hint="eastAsia"/>
                <w:sz w:val="24"/>
              </w:rPr>
              <w:t>联络</w:t>
            </w:r>
            <w:r>
              <w:rPr>
                <w:sz w:val="24"/>
              </w:rPr>
              <w:t>人姓名</w:t>
            </w:r>
          </w:p>
        </w:tc>
        <w:tc>
          <w:tcPr>
            <w:tcW w:w="5571" w:type="dxa"/>
            <w:vAlign w:val="center"/>
          </w:tcPr>
          <w:p>
            <w:pPr>
              <w:adjustRightInd w:val="0"/>
              <w:snapToGrid w:val="0"/>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0" w:hRule="atLeast"/>
          <w:jc w:val="center"/>
        </w:trPr>
        <w:tc>
          <w:tcPr>
            <w:tcW w:w="598" w:type="dxa"/>
            <w:vMerge w:val="continue"/>
            <w:vAlign w:val="center"/>
          </w:tcPr>
          <w:p>
            <w:pPr>
              <w:adjustRightInd w:val="0"/>
              <w:snapToGrid w:val="0"/>
              <w:rPr>
                <w:b/>
                <w:sz w:val="30"/>
                <w:szCs w:val="30"/>
              </w:rPr>
            </w:pPr>
          </w:p>
        </w:tc>
        <w:tc>
          <w:tcPr>
            <w:tcW w:w="3071" w:type="dxa"/>
            <w:vAlign w:val="center"/>
          </w:tcPr>
          <w:p>
            <w:pPr>
              <w:adjustRightInd w:val="0"/>
              <w:snapToGrid w:val="0"/>
              <w:jc w:val="center"/>
              <w:rPr>
                <w:sz w:val="24"/>
              </w:rPr>
            </w:pPr>
            <w:r>
              <w:rPr>
                <w:rFonts w:hint="eastAsia"/>
                <w:sz w:val="24"/>
              </w:rPr>
              <w:t>联系电话</w:t>
            </w:r>
          </w:p>
        </w:tc>
        <w:tc>
          <w:tcPr>
            <w:tcW w:w="5571" w:type="dxa"/>
            <w:vAlign w:val="center"/>
          </w:tcPr>
          <w:p>
            <w:pPr>
              <w:adjustRightInd w:val="0"/>
              <w:snapToGrid w:val="0"/>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jc w:val="center"/>
        </w:trPr>
        <w:tc>
          <w:tcPr>
            <w:tcW w:w="598" w:type="dxa"/>
            <w:vMerge w:val="continue"/>
            <w:vAlign w:val="center"/>
          </w:tcPr>
          <w:p>
            <w:pPr>
              <w:adjustRightInd w:val="0"/>
              <w:snapToGrid w:val="0"/>
              <w:rPr>
                <w:b/>
                <w:sz w:val="30"/>
                <w:szCs w:val="30"/>
              </w:rPr>
            </w:pPr>
          </w:p>
        </w:tc>
        <w:tc>
          <w:tcPr>
            <w:tcW w:w="3071" w:type="dxa"/>
            <w:vAlign w:val="center"/>
          </w:tcPr>
          <w:p>
            <w:pPr>
              <w:adjustRightInd w:val="0"/>
              <w:snapToGrid w:val="0"/>
              <w:jc w:val="center"/>
              <w:rPr>
                <w:sz w:val="24"/>
              </w:rPr>
            </w:pPr>
            <w:r>
              <w:rPr>
                <w:rFonts w:hint="eastAsia"/>
                <w:sz w:val="24"/>
              </w:rPr>
              <w:t>电子邮件</w:t>
            </w:r>
          </w:p>
        </w:tc>
        <w:tc>
          <w:tcPr>
            <w:tcW w:w="5571" w:type="dxa"/>
            <w:vAlign w:val="center"/>
          </w:tcPr>
          <w:p>
            <w:pPr>
              <w:adjustRightInd w:val="0"/>
              <w:snapToGrid w:val="0"/>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0" w:hRule="atLeast"/>
          <w:jc w:val="center"/>
        </w:trPr>
        <w:tc>
          <w:tcPr>
            <w:tcW w:w="598" w:type="dxa"/>
            <w:vMerge w:val="continue"/>
            <w:vAlign w:val="center"/>
          </w:tcPr>
          <w:p>
            <w:pPr>
              <w:adjustRightInd w:val="0"/>
              <w:snapToGrid w:val="0"/>
              <w:rPr>
                <w:b/>
                <w:sz w:val="30"/>
                <w:szCs w:val="30"/>
              </w:rPr>
            </w:pPr>
          </w:p>
        </w:tc>
        <w:tc>
          <w:tcPr>
            <w:tcW w:w="3071" w:type="dxa"/>
            <w:vAlign w:val="center"/>
          </w:tcPr>
          <w:p>
            <w:pPr>
              <w:adjustRightInd w:val="0"/>
              <w:snapToGrid w:val="0"/>
              <w:jc w:val="center"/>
              <w:rPr>
                <w:rFonts w:hint="eastAsia"/>
                <w:sz w:val="24"/>
              </w:rPr>
            </w:pPr>
            <w:r>
              <w:rPr>
                <w:rFonts w:hint="eastAsia"/>
                <w:sz w:val="24"/>
              </w:rPr>
              <w:t>微信号</w:t>
            </w:r>
          </w:p>
        </w:tc>
        <w:tc>
          <w:tcPr>
            <w:tcW w:w="5571" w:type="dxa"/>
            <w:vAlign w:val="center"/>
          </w:tcPr>
          <w:p>
            <w:pPr>
              <w:adjustRightInd w:val="0"/>
              <w:snapToGrid w:val="0"/>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8" w:hRule="atLeast"/>
          <w:jc w:val="center"/>
        </w:trPr>
        <w:tc>
          <w:tcPr>
            <w:tcW w:w="598" w:type="dxa"/>
            <w:vAlign w:val="center"/>
          </w:tcPr>
          <w:p>
            <w:pPr>
              <w:adjustRightInd w:val="0"/>
              <w:snapToGrid w:val="0"/>
              <w:jc w:val="center"/>
              <w:rPr>
                <w:rFonts w:hint="eastAsia"/>
                <w:b/>
                <w:sz w:val="30"/>
                <w:szCs w:val="30"/>
              </w:rPr>
            </w:pPr>
            <w:r>
              <w:rPr>
                <w:rFonts w:hint="eastAsia"/>
                <w:b/>
                <w:sz w:val="30"/>
                <w:szCs w:val="30"/>
              </w:rPr>
              <w:t>学校公益组织情况简介</w:t>
            </w:r>
          </w:p>
        </w:tc>
        <w:tc>
          <w:tcPr>
            <w:tcW w:w="8642" w:type="dxa"/>
            <w:gridSpan w:val="2"/>
            <w:vAlign w:val="center"/>
          </w:tcPr>
          <w:p>
            <w:pPr>
              <w:adjustRightInd w:val="0"/>
              <w:snapToGrid w:val="0"/>
              <w:jc w:val="left"/>
              <w:rPr>
                <w:rFonts w:hint="eastAsia"/>
                <w:b/>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11" w:hRule="atLeast"/>
          <w:jc w:val="center"/>
        </w:trPr>
        <w:tc>
          <w:tcPr>
            <w:tcW w:w="598" w:type="dxa"/>
            <w:vAlign w:val="center"/>
          </w:tcPr>
          <w:p>
            <w:pPr>
              <w:adjustRightInd w:val="0"/>
              <w:snapToGrid w:val="0"/>
              <w:jc w:val="center"/>
              <w:rPr>
                <w:b/>
                <w:sz w:val="30"/>
                <w:szCs w:val="30"/>
              </w:rPr>
            </w:pPr>
            <w:r>
              <w:rPr>
                <w:rFonts w:hint="eastAsia"/>
                <w:b/>
                <w:sz w:val="30"/>
                <w:szCs w:val="30"/>
              </w:rPr>
              <w:t>审批</w:t>
            </w:r>
            <w:r>
              <w:rPr>
                <w:b/>
                <w:sz w:val="30"/>
                <w:szCs w:val="30"/>
              </w:rPr>
              <w:t>意见</w:t>
            </w:r>
          </w:p>
        </w:tc>
        <w:tc>
          <w:tcPr>
            <w:tcW w:w="8642" w:type="dxa"/>
            <w:gridSpan w:val="2"/>
            <w:vAlign w:val="center"/>
          </w:tcPr>
          <w:p>
            <w:pPr>
              <w:adjustRightInd w:val="0"/>
              <w:snapToGrid w:val="0"/>
              <w:jc w:val="center"/>
              <w:rPr>
                <w:sz w:val="24"/>
              </w:rPr>
            </w:pPr>
          </w:p>
          <w:p>
            <w:pPr>
              <w:adjustRightInd w:val="0"/>
              <w:snapToGrid w:val="0"/>
              <w:jc w:val="center"/>
              <w:rPr>
                <w:sz w:val="24"/>
              </w:rPr>
            </w:pPr>
          </w:p>
          <w:p>
            <w:pPr>
              <w:wordWrap w:val="0"/>
              <w:adjustRightInd w:val="0"/>
              <w:snapToGrid w:val="0"/>
              <w:jc w:val="right"/>
              <w:rPr>
                <w:sz w:val="24"/>
              </w:rPr>
            </w:pPr>
            <w:r>
              <w:rPr>
                <w:rFonts w:hint="eastAsia"/>
                <w:sz w:val="24"/>
              </w:rPr>
              <w:t>单位盖章：　　　　　　　</w:t>
            </w:r>
          </w:p>
          <w:p>
            <w:pPr>
              <w:adjustRightInd w:val="0"/>
              <w:snapToGrid w:val="0"/>
              <w:jc w:val="right"/>
              <w:rPr>
                <w:rFonts w:hint="eastAsia"/>
                <w:sz w:val="24"/>
              </w:rPr>
            </w:pPr>
          </w:p>
          <w:p>
            <w:pPr>
              <w:adjustRightInd w:val="0"/>
              <w:snapToGrid w:val="0"/>
              <w:jc w:val="right"/>
              <w:rPr>
                <w:rFonts w:hint="eastAsia"/>
                <w:sz w:val="24"/>
              </w:rPr>
            </w:pPr>
          </w:p>
          <w:p>
            <w:pPr>
              <w:wordWrap w:val="0"/>
              <w:adjustRightInd w:val="0"/>
              <w:snapToGrid w:val="0"/>
              <w:jc w:val="right"/>
              <w:rPr>
                <w:sz w:val="24"/>
              </w:rPr>
            </w:pPr>
            <w:r>
              <w:rPr>
                <w:rFonts w:hint="eastAsia"/>
                <w:sz w:val="24"/>
              </w:rPr>
              <w:t>签字（盖章）：　　　　　　　</w:t>
            </w:r>
          </w:p>
          <w:p>
            <w:pPr>
              <w:adjustRightInd w:val="0"/>
              <w:snapToGrid w:val="0"/>
              <w:jc w:val="right"/>
              <w:rPr>
                <w:rFonts w:hint="eastAsia"/>
                <w:sz w:val="24"/>
              </w:rPr>
            </w:pPr>
          </w:p>
          <w:p>
            <w:pPr>
              <w:adjustRightInd w:val="0"/>
              <w:snapToGrid w:val="0"/>
              <w:jc w:val="right"/>
              <w:rPr>
                <w:rFonts w:hint="eastAsia"/>
                <w:sz w:val="24"/>
              </w:rPr>
            </w:pPr>
          </w:p>
          <w:p>
            <w:pPr>
              <w:wordWrap w:val="0"/>
              <w:adjustRightInd w:val="0"/>
              <w:snapToGrid w:val="0"/>
              <w:jc w:val="right"/>
              <w:rPr>
                <w:sz w:val="24"/>
              </w:rPr>
            </w:pPr>
            <w:r>
              <w:rPr>
                <w:rFonts w:hint="eastAsia"/>
                <w:sz w:val="24"/>
              </w:rPr>
              <w:t>日</w:t>
            </w:r>
            <w:r>
              <w:rPr>
                <w:sz w:val="24"/>
              </w:rPr>
              <w:t xml:space="preserve">  </w:t>
            </w:r>
            <w:r>
              <w:rPr>
                <w:rFonts w:hint="eastAsia"/>
                <w:sz w:val="24"/>
              </w:rPr>
              <w:t>期：　　　　　　　</w:t>
            </w:r>
          </w:p>
        </w:tc>
      </w:tr>
    </w:tbl>
    <w:p>
      <w:pPr>
        <w:keepNext w:val="0"/>
        <w:keepLines w:val="0"/>
        <w:pageBreakBefore w:val="0"/>
        <w:widowControl/>
        <w:kinsoku/>
        <w:wordWrap/>
        <w:overflowPunct/>
        <w:topLinePunct w:val="0"/>
        <w:autoSpaceDE/>
        <w:autoSpaceDN/>
        <w:bidi w:val="0"/>
        <w:adjustRightInd/>
        <w:snapToGrid w:val="0"/>
        <w:spacing w:before="624" w:beforeLines="200" w:after="312" w:afterLines="100" w:line="300" w:lineRule="exact"/>
        <w:ind w:left="1050" w:right="0" w:rightChars="0" w:hanging="1050" w:hangingChars="500"/>
        <w:jc w:val="both"/>
        <w:textAlignment w:val="auto"/>
        <w:outlineLvl w:val="9"/>
        <w:rPr>
          <w:rFonts w:hint="eastAsia" w:ascii="仿宋_GB2312" w:eastAsia="仿宋_GB2312"/>
          <w:szCs w:val="21"/>
          <w:lang w:val="en-US" w:eastAsia="zh-CN"/>
        </w:rPr>
      </w:pPr>
      <w:r>
        <w:rPr>
          <w:rFonts w:hint="eastAsia" w:ascii="仿宋_GB2312" w:eastAsia="仿宋_GB2312"/>
          <w:szCs w:val="21"/>
          <w:lang w:eastAsia="zh-CN"/>
        </w:rPr>
        <w:t>填报说明：</w:t>
      </w:r>
      <w:r>
        <w:rPr>
          <w:rFonts w:hint="eastAsia" w:ascii="仿宋_GB2312" w:eastAsia="仿宋_GB2312"/>
          <w:szCs w:val="21"/>
          <w:lang w:val="en-US" w:eastAsia="zh-CN"/>
        </w:rPr>
        <w:t>1.</w:t>
      </w:r>
      <w:r>
        <w:rPr>
          <w:rFonts w:hint="eastAsia" w:ascii="仿宋_GB2312" w:eastAsia="仿宋_GB2312"/>
          <w:szCs w:val="21"/>
        </w:rPr>
        <w:t>单位会员回执须加盖单位（或共青团、学生会）公章，并由法定代表人、负责人签章或加盖人名章。</w:t>
      </w:r>
      <w:r>
        <w:rPr>
          <w:rFonts w:hint="eastAsia" w:ascii="仿宋_GB2312" w:eastAsia="仿宋_GB2312"/>
          <w:szCs w:val="21"/>
          <w:lang w:val="en-US" w:eastAsia="zh-CN"/>
        </w:rPr>
        <w:t>2.</w:t>
      </w:r>
      <w:r>
        <w:rPr>
          <w:rFonts w:hint="eastAsia" w:ascii="仿宋_GB2312" w:eastAsia="仿宋_GB2312"/>
          <w:szCs w:val="21"/>
        </w:rPr>
        <w:t>会员回执中的信息应当据实填写。</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Palatino Linotype">
    <w:panose1 w:val="02040502050505030304"/>
    <w:charset w:val="00"/>
    <w:family w:val="auto"/>
    <w:pitch w:val="default"/>
    <w:sig w:usb0="E0000287" w:usb1="40000013" w:usb2="00000000" w:usb3="00000000" w:csb0="2000019F" w:csb1="00000000"/>
  </w:font>
  <w:font w:name="Lucida Sans">
    <w:panose1 w:val="020B0602040502020204"/>
    <w:charset w:val="00"/>
    <w:family w:val="auto"/>
    <w:pitch w:val="default"/>
    <w:sig w:usb0="00000003" w:usb1="00000000" w:usb2="00000000" w:usb3="00000000" w:csb0="20000001" w:csb1="00000000"/>
  </w:font>
  <w:font w:name="Arial">
    <w:panose1 w:val="020B0604020202020204"/>
    <w:charset w:val="00"/>
    <w:family w:val="swiss"/>
    <w:pitch w:val="default"/>
    <w:sig w:usb0="E0002AFF" w:usb1="C0007843" w:usb2="00000009" w:usb3="00000000" w:csb0="400001FF" w:csb1="FFFF0000"/>
  </w:font>
  <w:font w:name="Calibri Light">
    <w:altName w:val="PMingLiU"/>
    <w:panose1 w:val="020F0302020204030204"/>
    <w:charset w:val="00"/>
    <w:family w:val="swiss"/>
    <w:pitch w:val="default"/>
    <w:sig w:usb0="00000000" w:usb1="00000000" w:usb2="00000000" w:usb3="00000000" w:csb0="0000019F" w:csb1="00000000"/>
  </w:font>
  <w:font w:name="PMingLiU">
    <w:panose1 w:val="02020500000000000000"/>
    <w:charset w:val="88"/>
    <w:family w:val="auto"/>
    <w:pitch w:val="default"/>
    <w:sig w:usb0="A00002FF" w:usb1="28CFFCFA" w:usb2="00000016" w:usb3="00000000" w:csb0="0010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公文小标宋简">
    <w:altName w:val="宋体"/>
    <w:panose1 w:val="00000000000000000000"/>
    <w:charset w:val="86"/>
    <w:family w:val="auto"/>
    <w:pitch w:val="default"/>
    <w:sig w:usb0="00000000" w:usb1="00000000" w:usb2="00000010" w:usb3="00000000" w:csb0="00040000" w:csb1="00000000"/>
  </w:font>
  <w:font w:name="Verdana">
    <w:panose1 w:val="020B0604030504040204"/>
    <w:charset w:val="00"/>
    <w:family w:val="auto"/>
    <w:pitch w:val="default"/>
    <w:sig w:usb0="A10006FF" w:usb1="4000205B" w:usb2="0000001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华文中宋">
    <w:panose1 w:val="02010600040101010101"/>
    <w:charset w:val="86"/>
    <w:family w:val="auto"/>
    <w:pitch w:val="default"/>
    <w:sig w:usb0="00000287" w:usb1="080F0000" w:usb2="00000000" w:usb3="00000000" w:csb0="0004009F" w:csb1="DFD70000"/>
  </w:font>
  <w:font w:name="ڌ墍">
    <w:altName w:val="宋体"/>
    <w:panose1 w:val="00000000000000000000"/>
    <w:charset w:val="86"/>
    <w:family w:val="roman"/>
    <w:pitch w:val="default"/>
    <w:sig w:usb0="00000000" w:usb1="00000000" w:usb2="00000010" w:usb3="00000000" w:csb0="00040000" w:csb1="00000000"/>
  </w:font>
  <w:font w:name="Helvetica Neue">
    <w:altName w:val="Courier New"/>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DFKai-SB">
    <w:panose1 w:val="03000509000000000000"/>
    <w:charset w:val="88"/>
    <w:family w:val="script"/>
    <w:pitch w:val="default"/>
    <w:sig w:usb0="00000003" w:usb1="082E0000" w:usb2="00000016" w:usb3="00000000" w:csb0="00100001" w:csb1="00000000"/>
  </w:font>
  <w:font w:name="Microsoft JhengHei Light">
    <w:altName w:val="PMingLiU"/>
    <w:panose1 w:val="020B0304030005040204"/>
    <w:charset w:val="88"/>
    <w:family w:val="auto"/>
    <w:pitch w:val="default"/>
    <w:sig w:usb0="00000000" w:usb1="00000000" w:usb2="00000016" w:usb3="00000000" w:csb0="00100009" w:csb1="00000000"/>
  </w:font>
  <w:font w:name="PMingLiU-ExtB">
    <w:panose1 w:val="02020500000000000000"/>
    <w:charset w:val="88"/>
    <w:family w:val="auto"/>
    <w:pitch w:val="default"/>
    <w:sig w:usb0="8000002F" w:usb1="02000008" w:usb2="00000000" w:usb3="00000000" w:csb0="00100001" w:csb1="00000000"/>
  </w:font>
  <w:font w:name="隶书">
    <w:panose1 w:val="02010509060101010101"/>
    <w:charset w:val="86"/>
    <w:family w:val="modern"/>
    <w:pitch w:val="default"/>
    <w:sig w:usb0="00000001" w:usb1="080E0000" w:usb2="00000000" w:usb3="00000000" w:csb0="00040000" w:csb1="00000000"/>
  </w:font>
  <w:font w:name="Microsoft JhengHei">
    <w:panose1 w:val="020B0604030504040204"/>
    <w:charset w:val="88"/>
    <w:family w:val="auto"/>
    <w:pitch w:val="default"/>
    <w:sig w:usb0="00000087" w:usb1="28AF4000" w:usb2="00000016" w:usb3="00000000" w:csb0="00100009" w:csb1="00000000"/>
  </w:font>
  <w:font w:name="微软雅黑">
    <w:panose1 w:val="020B0503020204020204"/>
    <w:charset w:val="86"/>
    <w:family w:val="auto"/>
    <w:pitch w:val="default"/>
    <w:sig w:usb0="80000287" w:usb1="280F3C52" w:usb2="00000016" w:usb3="00000000" w:csb0="0004001F" w:csb1="00000000"/>
  </w:font>
  <w:font w:name="思源黑体 CN Bold">
    <w:altName w:val="黑体"/>
    <w:panose1 w:val="020B0800000000000000"/>
    <w:charset w:val="86"/>
    <w:family w:val="auto"/>
    <w:pitch w:val="default"/>
    <w:sig w:usb0="00000000" w:usb1="00000000" w:usb2="00000016" w:usb3="00000000" w:csb0="60060107" w:csb1="00000000"/>
  </w:font>
  <w:font w:name="华文楷体">
    <w:altName w:val="宋体"/>
    <w:panose1 w:val="02010600040101010101"/>
    <w:charset w:val="86"/>
    <w:family w:val="auto"/>
    <w:pitch w:val="default"/>
    <w:sig w:usb0="00000000" w:usb1="00000000" w:usb2="00000010" w:usb3="00000000" w:csb0="0004009F" w:csb1="00000000"/>
  </w:font>
  <w:font w:name="Arial Rounded MT Bold">
    <w:panose1 w:val="020F0704030504030204"/>
    <w:charset w:val="00"/>
    <w:family w:val="auto"/>
    <w:pitch w:val="default"/>
    <w:sig w:usb0="00000003" w:usb1="00000000" w:usb2="00000000" w:usb3="00000000" w:csb0="20000001" w:csb1="00000000"/>
  </w:font>
  <w:font w:name="Courier New">
    <w:panose1 w:val="02070309020205020404"/>
    <w:charset w:val="00"/>
    <w:family w:val="auto"/>
    <w:pitch w:val="default"/>
    <w:sig w:usb0="E0002AFF" w:usb1="C0007843" w:usb2="00000009" w:usb3="00000000" w:csb0="400001FF" w:csb1="FFFF0000"/>
  </w:font>
  <w:font w:name="MingLiU">
    <w:panose1 w:val="02020509000000000000"/>
    <w:charset w:val="88"/>
    <w:family w:val="auto"/>
    <w:pitch w:val="default"/>
    <w:sig w:usb0="A00002FF" w:usb1="28CFFCFA" w:usb2="00000016" w:usb3="00000000" w:csb0="00100001" w:csb1="00000000"/>
  </w:font>
  <w:font w:name="宋体-PUA">
    <w:altName w:val="宋体"/>
    <w:panose1 w:val="02010600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Dotum">
    <w:panose1 w:val="020B0600000101010101"/>
    <w:charset w:val="81"/>
    <w:family w:val="auto"/>
    <w:pitch w:val="default"/>
    <w:sig w:usb0="B00002AF" w:usb1="69D77CFB" w:usb2="00000030" w:usb3="00000000" w:csb0="4008009F" w:csb1="DFD70000"/>
  </w:font>
  <w:font w:name="华文仿宋">
    <w:panose1 w:val="02010600040101010101"/>
    <w:charset w:val="86"/>
    <w:family w:val="auto"/>
    <w:pitch w:val="default"/>
    <w:sig w:usb0="00000287" w:usb1="080F0000" w:usb2="00000000" w:usb3="00000000" w:csb0="0004009F" w:csb1="DFD70000"/>
  </w:font>
  <w:font w:name="Adobe 宋体 Std L">
    <w:altName w:val="宋体"/>
    <w:panose1 w:val="00000000000000000000"/>
    <w:charset w:val="86"/>
    <w:family w:val="modern"/>
    <w:pitch w:val="default"/>
    <w:sig w:usb0="00000000" w:usb1="00000000" w:usb2="00000010" w:usb3="00000000" w:csb0="00060007" w:csb1="00000000"/>
  </w:font>
  <w:font w:name="方正大标宋_GBK">
    <w:altName w:val="宋体"/>
    <w:panose1 w:val="03000509000000000000"/>
    <w:charset w:val="86"/>
    <w:family w:val="script"/>
    <w:pitch w:val="default"/>
    <w:sig w:usb0="00000000" w:usb1="00000000" w:usb2="0000001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NEU-BZ-S92">
    <w:altName w:val="宋体"/>
    <w:panose1 w:val="02020503000000020003"/>
    <w:charset w:val="86"/>
    <w:family w:val="roman"/>
    <w:pitch w:val="default"/>
    <w:sig w:usb0="00000000" w:usb1="00000000" w:usb2="00000016" w:usb3="00000000" w:csb0="003E0001" w:csb1="00000000"/>
  </w:font>
  <w:font w:name="华文彩云">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华文宋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方正仿宋简体">
    <w:altName w:val="宋体"/>
    <w:panose1 w:val="03000509000000000000"/>
    <w:charset w:val="86"/>
    <w:family w:val="script"/>
    <w:pitch w:val="default"/>
    <w:sig w:usb0="00000000" w:usb1="00000000" w:usb2="00000010" w:usb3="00000000" w:csb0="00040000" w:csb1="00000000"/>
  </w:font>
  <w:font w:name="Franklin Gothic Heavy">
    <w:panose1 w:val="020B0903020102020204"/>
    <w:charset w:val="00"/>
    <w:family w:val="auto"/>
    <w:pitch w:val="default"/>
    <w:sig w:usb0="00000287" w:usb1="00000000" w:usb2="00000000" w:usb3="00000000" w:csb0="2000009F" w:csb1="DFD70000"/>
  </w:font>
  <w:font w:name="Arial Black">
    <w:panose1 w:val="020B0A04020102020204"/>
    <w:charset w:val="00"/>
    <w:family w:val="auto"/>
    <w:pitch w:val="default"/>
    <w:sig w:usb0="00000287" w:usb1="00000000" w:usb2="00000000" w:usb3="00000000" w:csb0="2000009F" w:csb1="DFD70000"/>
  </w:font>
  <w:font w:name="sinmsun">
    <w:altName w:val="Courier New"/>
    <w:panose1 w:val="00000000000000000000"/>
    <w:charset w:val="00"/>
    <w:family w:val="auto"/>
    <w:pitch w:val="default"/>
    <w:sig w:usb0="00000000" w:usb1="00000000" w:usb2="00000000" w:usb3="00000000" w:csb0="00000000" w:csb1="00000000"/>
  </w:font>
  <w:font w:name="Songti SC Regular">
    <w:altName w:val="黑体"/>
    <w:panose1 w:val="02010600040101010101"/>
    <w:charset w:val="50"/>
    <w:family w:val="auto"/>
    <w:pitch w:val="default"/>
    <w:sig w:usb0="00000000" w:usb1="00000000" w:usb2="00000010" w:usb3="00000000" w:csb0="0004009F" w:csb1="00000000"/>
  </w:font>
  <w:font w:name="黑体">
    <w:panose1 w:val="02010609060101010101"/>
    <w:charset w:val="50"/>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C363E"/>
    <w:rsid w:val="005C291B"/>
    <w:rsid w:val="007E64D7"/>
    <w:rsid w:val="00827C77"/>
    <w:rsid w:val="026A1788"/>
    <w:rsid w:val="032A6C7B"/>
    <w:rsid w:val="038B5144"/>
    <w:rsid w:val="042F37F7"/>
    <w:rsid w:val="04741E94"/>
    <w:rsid w:val="09A40486"/>
    <w:rsid w:val="0A273F2A"/>
    <w:rsid w:val="0B5E5ED4"/>
    <w:rsid w:val="149F1BE1"/>
    <w:rsid w:val="15B574D0"/>
    <w:rsid w:val="166534EE"/>
    <w:rsid w:val="19FE2521"/>
    <w:rsid w:val="1BB66D7A"/>
    <w:rsid w:val="1F313A30"/>
    <w:rsid w:val="20B16C64"/>
    <w:rsid w:val="22E60B8F"/>
    <w:rsid w:val="23F2267C"/>
    <w:rsid w:val="279C19B4"/>
    <w:rsid w:val="28A94C65"/>
    <w:rsid w:val="290E0083"/>
    <w:rsid w:val="2A2624AD"/>
    <w:rsid w:val="2E0F7853"/>
    <w:rsid w:val="2ED24A28"/>
    <w:rsid w:val="30404DAB"/>
    <w:rsid w:val="3572584D"/>
    <w:rsid w:val="39EB6DC3"/>
    <w:rsid w:val="3B6D4A1B"/>
    <w:rsid w:val="3BC1425E"/>
    <w:rsid w:val="3C323D19"/>
    <w:rsid w:val="3C367404"/>
    <w:rsid w:val="3D985426"/>
    <w:rsid w:val="3E0538AD"/>
    <w:rsid w:val="40774968"/>
    <w:rsid w:val="42455999"/>
    <w:rsid w:val="4484157C"/>
    <w:rsid w:val="44AE3A10"/>
    <w:rsid w:val="482A4BD7"/>
    <w:rsid w:val="4AFE3761"/>
    <w:rsid w:val="4B556325"/>
    <w:rsid w:val="4BED085D"/>
    <w:rsid w:val="4D087A95"/>
    <w:rsid w:val="4D6F7BAA"/>
    <w:rsid w:val="4E1E487C"/>
    <w:rsid w:val="54EA7EF8"/>
    <w:rsid w:val="58C25110"/>
    <w:rsid w:val="5A8815A6"/>
    <w:rsid w:val="5BCF7696"/>
    <w:rsid w:val="5EB441ED"/>
    <w:rsid w:val="600F59A2"/>
    <w:rsid w:val="60960985"/>
    <w:rsid w:val="636D038C"/>
    <w:rsid w:val="64F03282"/>
    <w:rsid w:val="66C1049F"/>
    <w:rsid w:val="68136C8A"/>
    <w:rsid w:val="69371142"/>
    <w:rsid w:val="6C735245"/>
    <w:rsid w:val="6D9C257B"/>
    <w:rsid w:val="6E721354"/>
    <w:rsid w:val="703864D4"/>
    <w:rsid w:val="70B46D2C"/>
    <w:rsid w:val="76E82304"/>
    <w:rsid w:val="77FF136F"/>
    <w:rsid w:val="799F790D"/>
    <w:rsid w:val="7B1B3783"/>
    <w:rsid w:val="7BBE606B"/>
    <w:rsid w:val="7BD84C9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182</Words>
  <Characters>1040</Characters>
  <Lines>8</Lines>
  <Paragraphs>2</Paragraphs>
  <ScaleCrop>false</ScaleCrop>
  <LinksUpToDate>false</LinksUpToDate>
  <CharactersWithSpaces>1220</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2017-09-20T09:52:00Z</dcterms:created>
  <dc:creator>Katherine</dc:creator>
  <cp:lastModifiedBy>user</cp:lastModifiedBy>
  <cp:lastPrinted>2017-09-25T09:26:00Z</cp:lastPrinted>
  <dcterms:modified xsi:type="dcterms:W3CDTF">2017-10-23T01:21:34Z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