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粤团聚线下活动参考手册</w:t>
      </w:r>
    </w:p>
    <w:p>
      <w:pPr>
        <w:spacing w:line="580" w:lineRule="exact"/>
        <w:rPr>
          <w:rFonts w:ascii="方正仿宋_GBK" w:hAnsi="黑体" w:eastAsia="方正仿宋_GBK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一、线下活动的基本要求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1.</w:t>
      </w:r>
      <w:r>
        <w:rPr>
          <w:rFonts w:hint="eastAsia" w:ascii="方正仿宋_GBK" w:hAnsi="仿宋" w:eastAsia="方正仿宋_GBK" w:cs="仿宋"/>
          <w:sz w:val="32"/>
          <w:szCs w:val="32"/>
        </w:rPr>
        <w:t>所有线下活动都统一“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粤团聚·粤幸福”</w:t>
      </w:r>
      <w:r>
        <w:rPr>
          <w:rFonts w:hint="eastAsia" w:ascii="方正仿宋_GBK" w:hAnsi="仿宋" w:eastAsia="方正仿宋_GBK" w:cs="仿宋"/>
          <w:sz w:val="32"/>
          <w:szCs w:val="32"/>
        </w:rPr>
        <w:t>品牌。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2.</w:t>
      </w:r>
      <w:r>
        <w:rPr>
          <w:rFonts w:hint="eastAsia" w:ascii="方正仿宋_GBK" w:hAnsi="仿宋" w:eastAsia="方正仿宋_GBK" w:cs="仿宋"/>
          <w:sz w:val="32"/>
          <w:szCs w:val="32"/>
        </w:rPr>
        <w:t>以丰富现场活动为依托、以推广粤团聚品牌为目标。</w:t>
      </w:r>
    </w:p>
    <w:p>
      <w:pPr>
        <w:spacing w:line="580" w:lineRule="exact"/>
        <w:ind w:left="638" w:leftChars="304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二、活动经费来源及合作渠道</w:t>
      </w:r>
    </w:p>
    <w:p>
      <w:pPr>
        <w:spacing w:line="580" w:lineRule="exact"/>
        <w:ind w:left="638" w:leftChars="304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（一）活动经费来源</w:t>
      </w:r>
      <w:r>
        <w:rPr>
          <w:rFonts w:ascii="楷体_GB2312" w:hAnsi="楷体" w:eastAsia="楷体_GB2312" w:cs="楷体"/>
          <w:sz w:val="32"/>
          <w:szCs w:val="32"/>
        </w:rPr>
        <w:br w:type="textWrapping"/>
      </w:r>
      <w:r>
        <w:rPr>
          <w:rFonts w:ascii="方正仿宋_GBK" w:hAnsi="仿宋" w:eastAsia="方正仿宋_GBK" w:cs="仿宋"/>
          <w:sz w:val="32"/>
          <w:szCs w:val="32"/>
        </w:rPr>
        <w:t>1.</w:t>
      </w:r>
      <w:r>
        <w:rPr>
          <w:rFonts w:hint="eastAsia" w:ascii="方正仿宋_GBK" w:hAnsi="仿宋" w:eastAsia="方正仿宋_GBK" w:cs="仿宋"/>
          <w:sz w:val="32"/>
          <w:szCs w:val="32"/>
        </w:rPr>
        <w:t>会员出资（突出平台的公益性，确保会员以较低的价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格享受较高品质的活动）。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 xml:space="preserve">    2.</w:t>
      </w:r>
      <w:r>
        <w:rPr>
          <w:rFonts w:hint="eastAsia" w:ascii="方正仿宋_GBK" w:hAnsi="仿宋" w:eastAsia="方正仿宋_GBK" w:cs="仿宋"/>
          <w:sz w:val="32"/>
          <w:szCs w:val="32"/>
        </w:rPr>
        <w:t>相关单位或团组织赞助。</w:t>
      </w:r>
    </w:p>
    <w:p>
      <w:pPr>
        <w:spacing w:line="580" w:lineRule="exact"/>
        <w:ind w:left="31680" w:hanging="640" w:hanging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 xml:space="preserve">    3.</w:t>
      </w:r>
      <w:r>
        <w:rPr>
          <w:rFonts w:hint="eastAsia" w:ascii="方正仿宋_GBK" w:hAnsi="仿宋" w:eastAsia="方正仿宋_GBK" w:cs="仿宋"/>
          <w:sz w:val="32"/>
          <w:szCs w:val="32"/>
        </w:rPr>
        <w:t>商业机构广告赞助（汽车、婚庆、地产等）。</w:t>
      </w:r>
      <w:r>
        <w:rPr>
          <w:rFonts w:ascii="方正仿宋_GBK" w:hAnsi="仿宋" w:eastAsia="方正仿宋_GBK" w:cs="仿宋"/>
          <w:sz w:val="32"/>
          <w:szCs w:val="32"/>
        </w:rPr>
        <w:br w:type="textWrapping"/>
      </w:r>
      <w:r>
        <w:rPr>
          <w:rFonts w:hint="eastAsia" w:ascii="楷体_GB2312" w:hAnsi="楷体" w:eastAsia="楷体_GB2312" w:cs="楷体"/>
          <w:bCs/>
          <w:sz w:val="32"/>
          <w:szCs w:val="32"/>
        </w:rPr>
        <w:t>（二）商户合作渠道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各地青年企业家协会、青年商会、青农会会员企业。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各地旅游局或当地旅行社。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3.</w:t>
      </w:r>
      <w:r>
        <w:rPr>
          <w:rFonts w:hint="eastAsia" w:ascii="方正仿宋_GBK" w:hAnsi="仿宋" w:eastAsia="方正仿宋_GBK" w:cs="仿宋"/>
          <w:sz w:val="32"/>
          <w:szCs w:val="32"/>
        </w:rPr>
        <w:t>团属青年社会组织（待开发）。</w:t>
      </w:r>
    </w:p>
    <w:p>
      <w:pPr>
        <w:spacing w:line="580" w:lineRule="exact"/>
        <w:ind w:firstLine="640" w:firstLineChars="200"/>
        <w:rPr>
          <w:rFonts w:ascii="方正仿宋_GBK" w:hAnsi="楷体" w:eastAsia="方正仿宋_GBK" w:cs="楷体"/>
          <w:bCs/>
          <w:sz w:val="32"/>
          <w:szCs w:val="32"/>
        </w:rPr>
      </w:pPr>
      <w:r>
        <w:rPr>
          <w:rFonts w:ascii="方正仿宋_GBK" w:hAnsi="楷体" w:eastAsia="方正仿宋_GBK" w:cs="楷体"/>
          <w:bCs/>
          <w:sz w:val="32"/>
          <w:szCs w:val="32"/>
        </w:rPr>
        <w:t>*</w:t>
      </w:r>
      <w:r>
        <w:rPr>
          <w:rFonts w:hint="eastAsia" w:ascii="方正仿宋_GBK" w:hAnsi="楷体" w:eastAsia="方正仿宋_GBK" w:cs="楷体"/>
          <w:bCs/>
          <w:sz w:val="32"/>
          <w:szCs w:val="32"/>
        </w:rPr>
        <w:t>根据各地实际情况而定，仅供参考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三、活动开展形式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1.</w:t>
      </w:r>
      <w:r>
        <w:rPr>
          <w:rFonts w:hint="eastAsia" w:ascii="方正仿宋_GBK" w:hAnsi="仿宋" w:eastAsia="方正仿宋_GBK" w:cs="仿宋"/>
          <w:sz w:val="32"/>
          <w:szCs w:val="32"/>
        </w:rPr>
        <w:t>美食类：美食品鉴、烹饪学习体验、红酒鉴赏、茶道鉴赏。</w:t>
      </w:r>
    </w:p>
    <w:p>
      <w:pPr>
        <w:pStyle w:val="6"/>
        <w:spacing w:line="580" w:lineRule="exact"/>
        <w:ind w:left="320" w:firstLine="320" w:firstLineChars="1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2.</w:t>
      </w:r>
      <w:r>
        <w:rPr>
          <w:rFonts w:hint="eastAsia" w:ascii="方正仿宋_GBK" w:hAnsi="仿宋" w:eastAsia="方正仿宋_GBK" w:cs="仿宋"/>
          <w:sz w:val="32"/>
          <w:szCs w:val="32"/>
        </w:rPr>
        <w:t>志愿公益类：扶贫、敬老、助残、助学、环保。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3.</w:t>
      </w:r>
      <w:r>
        <w:rPr>
          <w:rFonts w:hint="eastAsia" w:ascii="方正仿宋_GBK" w:hAnsi="仿宋" w:eastAsia="方正仿宋_GBK" w:cs="仿宋"/>
          <w:sz w:val="32"/>
          <w:szCs w:val="32"/>
        </w:rPr>
        <w:t>知识技能类：禅修、讲座、研讨、读书会。</w:t>
      </w:r>
    </w:p>
    <w:p>
      <w:pPr>
        <w:spacing w:line="58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4.</w:t>
      </w:r>
      <w:r>
        <w:rPr>
          <w:rFonts w:hint="eastAsia" w:ascii="方正仿宋_GBK" w:hAnsi="仿宋" w:eastAsia="方正仿宋_GBK" w:cs="仿宋"/>
          <w:sz w:val="32"/>
          <w:szCs w:val="32"/>
        </w:rPr>
        <w:t>素质提升类：演讲训练、礼仪仪态培训、化妆技巧、服饰搭配等。</w:t>
      </w:r>
    </w:p>
    <w:p>
      <w:pPr>
        <w:spacing w:line="580" w:lineRule="exact"/>
        <w:ind w:left="64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5.</w:t>
      </w:r>
      <w:r>
        <w:rPr>
          <w:rFonts w:hint="eastAsia" w:ascii="方正仿宋_GBK" w:hAnsi="仿宋" w:eastAsia="方正仿宋_GBK" w:cs="仿宋"/>
          <w:sz w:val="32"/>
          <w:szCs w:val="32"/>
        </w:rPr>
        <w:t>艺术赏习类：参观展览、演出观赏、影视欣赏、书法、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绘画、传统艺术赏析等。</w:t>
      </w:r>
    </w:p>
    <w:p>
      <w:pPr>
        <w:numPr>
          <w:ilvl w:val="0"/>
          <w:numId w:val="2"/>
        </w:numPr>
        <w:spacing w:line="580" w:lineRule="exact"/>
        <w:ind w:left="64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文体活动类：桌游、密室逃脱、</w:t>
      </w:r>
      <w:r>
        <w:rPr>
          <w:rFonts w:ascii="方正仿宋_GBK" w:hAnsi="仿宋" w:eastAsia="方正仿宋_GBK" w:cs="仿宋"/>
          <w:sz w:val="32"/>
          <w:szCs w:val="32"/>
        </w:rPr>
        <w:t>K</w:t>
      </w:r>
      <w:r>
        <w:rPr>
          <w:rFonts w:hint="eastAsia" w:ascii="方正仿宋_GBK" w:hAnsi="仿宋" w:eastAsia="方正仿宋_GBK" w:cs="仿宋"/>
          <w:sz w:val="32"/>
          <w:szCs w:val="32"/>
        </w:rPr>
        <w:t>歌、摄影、武术与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养生、野战、羽毛球、网球、健身、赛事观赏。</w:t>
      </w:r>
    </w:p>
    <w:p>
      <w:pPr>
        <w:numPr>
          <w:ilvl w:val="0"/>
          <w:numId w:val="2"/>
        </w:numPr>
        <w:spacing w:line="580" w:lineRule="exact"/>
        <w:ind w:left="64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旅游体验类：自驾游、徒步、定向越野、温泉、踏青、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烧烤、钓鱼。</w:t>
      </w:r>
    </w:p>
    <w:p>
      <w:pPr>
        <w:spacing w:line="580" w:lineRule="exact"/>
        <w:ind w:left="64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8.</w:t>
      </w:r>
      <w:r>
        <w:rPr>
          <w:rFonts w:hint="eastAsia" w:ascii="方正仿宋_GBK" w:hAnsi="仿宋" w:eastAsia="方正仿宋_GBK" w:cs="仿宋"/>
          <w:sz w:val="32"/>
          <w:szCs w:val="32"/>
        </w:rPr>
        <w:t>大型相亲主题类。</w:t>
      </w:r>
    </w:p>
    <w:p>
      <w:pPr>
        <w:spacing w:line="580" w:lineRule="exact"/>
        <w:ind w:left="640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>9.</w:t>
      </w:r>
      <w:r>
        <w:rPr>
          <w:rFonts w:hint="eastAsia" w:ascii="方正仿宋_GBK" w:hAnsi="仿宋" w:eastAsia="方正仿宋_GBK" w:cs="仿宋"/>
          <w:sz w:val="32"/>
          <w:szCs w:val="32"/>
        </w:rPr>
        <w:t>情感话题类（可与当地电台栏目洽谈合作，根据各地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实际开展）。</w:t>
      </w:r>
    </w:p>
    <w:p>
      <w:pPr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ascii="方正仿宋_GBK" w:hAnsi="仿宋" w:eastAsia="方正仿宋_GBK" w:cs="仿宋"/>
          <w:sz w:val="32"/>
          <w:szCs w:val="32"/>
        </w:rPr>
        <w:t xml:space="preserve">    10.</w:t>
      </w:r>
      <w:r>
        <w:rPr>
          <w:rFonts w:hint="eastAsia" w:ascii="方正仿宋_GBK" w:hAnsi="仿宋" w:eastAsia="方正仿宋_GBK" w:cs="仿宋"/>
          <w:sz w:val="32"/>
          <w:szCs w:val="32"/>
        </w:rPr>
        <w:t>恋爱课堂：从爱的能力着手，努力提升青年交流交往能力，弘扬健康的婚恋交友观。</w:t>
      </w:r>
    </w:p>
    <w:p>
      <w:pPr>
        <w:spacing w:line="58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ascii="方正仿宋_GBK" w:hAnsi="楷体" w:eastAsia="方正仿宋_GBK" w:cs="楷体"/>
          <w:sz w:val="32"/>
          <w:szCs w:val="32"/>
        </w:rPr>
        <w:t>*</w:t>
      </w:r>
      <w:r>
        <w:rPr>
          <w:rFonts w:hint="eastAsia" w:ascii="方正仿宋_GBK" w:hAnsi="楷体" w:eastAsia="方正仿宋_GBK" w:cs="楷体"/>
          <w:sz w:val="32"/>
          <w:szCs w:val="32"/>
        </w:rPr>
        <w:t>以上活动形式可以穿插结合使用。所有活动都可植入“身份认证入场”、“心意卡”、“</w:t>
      </w:r>
      <w:r>
        <w:rPr>
          <w:rFonts w:ascii="方正仿宋_GBK" w:hAnsi="楷体" w:eastAsia="方正仿宋_GBK" w:cs="楷体"/>
          <w:sz w:val="32"/>
          <w:szCs w:val="32"/>
        </w:rPr>
        <w:t>8</w:t>
      </w:r>
      <w:r>
        <w:rPr>
          <w:rFonts w:hint="eastAsia" w:ascii="方正仿宋_GBK" w:hAnsi="楷体" w:eastAsia="方正仿宋_GBK" w:cs="楷体"/>
          <w:sz w:val="32"/>
          <w:szCs w:val="32"/>
        </w:rPr>
        <w:t>分钟交友”等交友内核，促进男女青年相识相知，以活动类型确定相对固定的活动基地，重复多场次中不同人群中开展，降低成本。</w:t>
      </w:r>
    </w:p>
    <w:p>
      <w:pPr>
        <w:spacing w:line="580" w:lineRule="exact"/>
        <w:ind w:firstLine="640" w:firstLineChars="200"/>
        <w:rPr>
          <w:rFonts w:ascii="黑体" w:hAnsi="楷体" w:eastAsia="黑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活动素材收集要求</w:t>
      </w:r>
    </w:p>
    <w:p>
      <w:pPr>
        <w:spacing w:line="580" w:lineRule="exact"/>
        <w:ind w:firstLine="640" w:firstLineChars="200"/>
        <w:rPr>
          <w:rFonts w:ascii="黑体" w:hAnsi="楷体" w:eastAsia="黑体" w:cs="楷体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活动照片：突出主题、活动细节、大场景、青年互动场景（</w:t>
      </w:r>
      <w:r>
        <w:rPr>
          <w:rFonts w:ascii="方正仿宋_GBK" w:hAnsi="方正仿宋_GBK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张左右）。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活动宣传材料：新闻通稿及微信推文。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义启粗楷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李洤迷宫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8CF7CD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360B"/>
    <w:multiLevelType w:val="singleLevel"/>
    <w:tmpl w:val="58F8360B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391C8D"/>
    <w:multiLevelType w:val="singleLevel"/>
    <w:tmpl w:val="59391C8D"/>
    <w:lvl w:ilvl="0" w:tentative="0">
      <w:start w:val="6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5477"/>
    <w:rsid w:val="04EF5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2017-08-18T01:23:00Z</dcterms:created>
  <dc:creator>Administrator</dc:creator>
  <cp:lastModifiedBy>Administrator</cp:lastModifiedBy>
  <dcterms:modified xsi:type="dcterms:W3CDTF">2017-08-18T01:25:38Z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