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rPr>
          <w:rFonts w:hint="eastAsia" w:ascii="华文中宋" w:hAnsi="华文中宋" w:eastAsia="华文中宋"/>
          <w:b/>
          <w:snapToGrid w:val="0"/>
          <w:color w:val="FF0000"/>
          <w:kern w:val="0"/>
          <w:sz w:val="52"/>
          <w:szCs w:val="52"/>
        </w:rPr>
      </w:pPr>
    </w:p>
    <w:p>
      <w:pPr>
        <w:adjustRightInd w:val="0"/>
        <w:snapToGrid w:val="0"/>
        <w:spacing w:line="780" w:lineRule="exact"/>
        <w:jc w:val="distribute"/>
        <w:rPr>
          <w:rFonts w:hint="eastAsia" w:ascii="华文中宋" w:hAnsi="华文中宋" w:eastAsia="华文中宋"/>
          <w:snapToGrid w:val="0"/>
          <w:color w:val="FF0000"/>
          <w:kern w:val="0"/>
          <w:sz w:val="72"/>
          <w:szCs w:val="72"/>
        </w:rPr>
      </w:pPr>
      <w:r>
        <w:rPr>
          <w:rFonts w:hint="eastAsia" w:ascii="华文中宋" w:hAnsi="华文中宋" w:eastAsia="华文中宋"/>
          <w:snapToGrid w:val="0"/>
          <w:color w:val="FF0000"/>
          <w:kern w:val="0"/>
          <w:sz w:val="72"/>
          <w:szCs w:val="72"/>
        </w:rPr>
        <w:t>共青团广东省委员会</w:t>
      </w:r>
    </w:p>
    <w:p>
      <w:pPr>
        <w:adjustRightInd w:val="0"/>
        <w:snapToGrid w:val="0"/>
        <w:spacing w:line="780" w:lineRule="exact"/>
        <w:jc w:val="distribute"/>
        <w:rPr>
          <w:rFonts w:hint="eastAsia" w:ascii="华文中宋" w:hAnsi="华文中宋" w:eastAsia="华文中宋"/>
          <w:snapToGrid w:val="0"/>
          <w:color w:val="FF0000"/>
          <w:kern w:val="0"/>
          <w:sz w:val="72"/>
          <w:szCs w:val="72"/>
        </w:rPr>
      </w:pPr>
      <w:r>
        <w:rPr>
          <w:rFonts w:hint="eastAsia" w:ascii="华文中宋" w:hAnsi="华文中宋" w:eastAsia="华文中宋"/>
          <w:snapToGrid w:val="0"/>
          <w:color w:val="FF0000"/>
          <w:kern w:val="0"/>
          <w:sz w:val="72"/>
          <w:szCs w:val="72"/>
        </w:rPr>
        <w:t>中国银监会广东监管局</w:t>
      </w:r>
    </w:p>
    <w:p>
      <w:pPr>
        <w:adjustRightInd w:val="0"/>
        <w:snapToGrid w:val="0"/>
        <w:spacing w:line="720" w:lineRule="exact"/>
        <w:jc w:val="distribute"/>
        <w:rPr>
          <w:rFonts w:hint="eastAsia" w:ascii="方正小标宋简体" w:hAnsi="华文中宋" w:eastAsia="方正小标宋简体"/>
          <w:b/>
          <w:snapToGrid w:val="0"/>
          <w:color w:val="FF0000"/>
          <w:kern w:val="0"/>
          <w:sz w:val="52"/>
          <w:szCs w:val="52"/>
        </w:rPr>
      </w:pPr>
    </w:p>
    <w:p>
      <w:pPr>
        <w:adjustRightInd w:val="0"/>
        <w:snapToGrid w:val="0"/>
        <w:spacing w:line="720" w:lineRule="exact"/>
        <w:jc w:val="center"/>
        <w:rPr>
          <w:rFonts w:ascii="仿宋_GB2312" w:eastAsia="仿宋_GB2312"/>
          <w:color w:val="000000"/>
          <w:sz w:val="32"/>
          <w:szCs w:val="32"/>
        </w:rPr>
      </w:pPr>
      <w:r>
        <w:rPr>
          <w:rFonts w:hint="eastAsia" w:ascii="仿宋_GB2312" w:eastAsia="仿宋_GB2312"/>
          <w:color w:val="000000"/>
          <w:sz w:val="32"/>
          <w:szCs w:val="32"/>
        </w:rPr>
        <w:t>团粤联发</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2016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50</w:t>
      </w:r>
      <w:r>
        <w:rPr>
          <w:rFonts w:hint="eastAsia" w:ascii="仿宋_GB2312" w:eastAsia="仿宋_GB2312"/>
          <w:color w:val="000000"/>
          <w:sz w:val="32"/>
          <w:szCs w:val="32"/>
        </w:rPr>
        <w:t>号</w:t>
      </w:r>
    </w:p>
    <w:p>
      <w:pPr>
        <w:autoSpaceDN w:val="0"/>
        <w:spacing w:line="240" w:lineRule="exact"/>
        <w:rPr>
          <w:rFonts w:ascii="华文中宋" w:hAnsi="华文中宋" w:eastAsia="华文中宋"/>
          <w:b/>
          <w:sz w:val="36"/>
          <w:szCs w:val="36"/>
        </w:rPr>
      </w:pPr>
      <w:r>
        <w:rPr>
          <w:rFonts w:ascii="宋体" w:hAnsi="宋体" w:cs="宋体"/>
          <w:color w:val="FF0000"/>
          <w:sz w:val="36"/>
          <w:szCs w:val="36"/>
          <w:u w:val="single"/>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85090</wp:posOffset>
                </wp:positionV>
                <wp:extent cx="5525770" cy="133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25770" cy="133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6.7pt;height:1.05pt;width:435.1pt;z-index:251658240;mso-width-relative:page;mso-height-relative:page;" filled="f" stroked="t" coordsize="21600,21600" o:gfxdata="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zDOp1QAAAAgBAAAPAAAA&#10;AAAAAAEAIAAAACIAAABkcnMvZG93bnJldi54bWxQSwECFAAUAAAACACHTuJAF0JbdN8BAACbAwAA&#10;DgAAAAAAAAABACAAAAAkAQAAZHJzL2Uyb0RvYy54bWxQSwUGAAAAAAYABgBZAQAAdQUAAAAA&#10;">
                <v:fill on="f" focussize="0,0"/>
                <v:stroke weight="2pt" color="#FF0000" joinstyle="round"/>
                <v:imagedata o:title=""/>
                <o:lock v:ext="edit" aspectratio="f"/>
              </v:line>
            </w:pict>
          </mc:Fallback>
        </mc:AlternateContent>
      </w:r>
    </w:p>
    <w:p>
      <w:pPr>
        <w:spacing w:after="156" w:afterLines="50" w:line="720" w:lineRule="exact"/>
        <w:jc w:val="center"/>
        <w:rPr>
          <w:rFonts w:ascii="方正小标宋简体" w:eastAsia="方正小标宋简体"/>
          <w:spacing w:val="-20"/>
          <w:sz w:val="44"/>
          <w:szCs w:val="44"/>
        </w:rPr>
      </w:pPr>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关于做好银行业金融机构优秀青年干部</w:t>
      </w:r>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赴县级团委挂职任职暨表彰培训的通知</w:t>
      </w:r>
    </w:p>
    <w:p>
      <w:pPr>
        <w:spacing w:after="156" w:afterLines="50" w:line="300" w:lineRule="exact"/>
        <w:jc w:val="center"/>
        <w:rPr>
          <w:rFonts w:hint="eastAsia" w:ascii="方正小标宋简体" w:eastAsia="方正小标宋简体"/>
          <w:spacing w:val="-20"/>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各地级以上市团委，各银监分局</w:t>
      </w:r>
      <w:r>
        <w:rPr>
          <w:rFonts w:hint="eastAsia" w:ascii="方正仿宋_GBK" w:hAnsi="方正仿宋_GBK" w:eastAsia="方正仿宋_GBK" w:cs="方正仿宋_GBK"/>
          <w:color w:val="auto"/>
          <w:sz w:val="32"/>
          <w:szCs w:val="32"/>
          <w:lang w:eastAsia="zh-CN"/>
        </w:rPr>
        <w:t>，中国农业银行、邮储银行广东省分行，广东省联社，广州农村商业银行</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为贯彻习近平总书记系列重要讲话和中央党的群团工作会议精神，落实《中共中央关于加强和改进党的群团工作的意见》（中发〔2015〕4号）的要求，探索以“专、兼、挂”相结合的</w:t>
      </w:r>
      <w:r>
        <w:rPr>
          <w:rFonts w:hint="eastAsia" w:ascii="方正仿宋_GBK" w:hAnsi="方正仿宋_GBK" w:eastAsia="方正仿宋_GBK" w:cs="方正仿宋_GBK"/>
          <w:sz w:val="32"/>
          <w:szCs w:val="32"/>
          <w:lang w:eastAsia="zh-CN"/>
        </w:rPr>
        <w:t>方式夯实</w:t>
      </w:r>
      <w:r>
        <w:rPr>
          <w:rFonts w:hint="eastAsia" w:ascii="方正仿宋_GBK" w:hAnsi="方正仿宋_GBK" w:eastAsia="方正仿宋_GBK" w:cs="方正仿宋_GBK"/>
          <w:sz w:val="32"/>
          <w:szCs w:val="32"/>
        </w:rPr>
        <w:t>基层团</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力量的有效路径，继续加强团银合作，提高农村金融服务水平，促进农村青年创新创业，推动农村改革发展</w:t>
      </w:r>
      <w:r>
        <w:rPr>
          <w:rFonts w:hint="eastAsia" w:ascii="方正仿宋_GBK" w:hAnsi="方正仿宋_GBK" w:eastAsia="方正仿宋_GBK" w:cs="方正仿宋_GBK"/>
          <w:sz w:val="32"/>
          <w:szCs w:val="32"/>
          <w:lang w:eastAsia="zh-CN"/>
        </w:rPr>
        <w:t>，在第一批银行业金融机构优秀青年干部挂职工作经验的基础上，</w:t>
      </w:r>
      <w:r>
        <w:rPr>
          <w:rFonts w:hint="eastAsia" w:ascii="方正仿宋_GBK" w:hAnsi="方正仿宋_GBK" w:eastAsia="方正仿宋_GBK" w:cs="方正仿宋_GBK"/>
          <w:sz w:val="32"/>
          <w:szCs w:val="32"/>
        </w:rPr>
        <w:t>团省委、广东银监局共同启动了第二批银行业金融机构优秀青年干部赴县级团委挂职工作，研究确定了《第二批广东银行业金融机构优秀青年干部赴县级团委挂职名单》（附件1），现将相关工作通知如下：</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一、挂职任职工作内容</w:t>
      </w:r>
    </w:p>
    <w:p>
      <w:pPr>
        <w:keepNext w:val="0"/>
        <w:keepLines w:val="0"/>
        <w:pageBreakBefore w:val="0"/>
        <w:kinsoku/>
        <w:wordWrap/>
        <w:overflowPunct/>
        <w:topLinePunct w:val="0"/>
        <w:autoSpaceDE/>
        <w:autoSpaceDN/>
        <w:bidi w:val="0"/>
        <w:adjustRightInd/>
        <w:snapToGrid/>
        <w:spacing w:line="580" w:lineRule="exact"/>
        <w:ind w:left="0" w:leftChars="0" w:firstLine="480" w:firstLineChars="150"/>
        <w:outlineLvl w:val="9"/>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（一）报到及任命</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挂职干部</w:t>
      </w:r>
      <w:r>
        <w:rPr>
          <w:rFonts w:hint="eastAsia" w:ascii="方正仿宋_GBK" w:hAnsi="方正仿宋_GBK" w:eastAsia="方正仿宋_GBK" w:cs="方正仿宋_GBK"/>
          <w:color w:val="auto"/>
          <w:sz w:val="32"/>
          <w:szCs w:val="32"/>
          <w:lang w:eastAsia="zh-CN"/>
        </w:rPr>
        <w:t>须于</w:t>
      </w:r>
      <w:r>
        <w:rPr>
          <w:rFonts w:hint="eastAsia" w:ascii="方正仿宋_GBK" w:hAnsi="方正仿宋_GBK" w:eastAsia="方正仿宋_GBK" w:cs="方正仿宋_GBK"/>
          <w:color w:val="auto"/>
          <w:sz w:val="32"/>
          <w:szCs w:val="32"/>
          <w:highlight w:val="none"/>
        </w:rPr>
        <w:t>7月1</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日前</w:t>
      </w:r>
      <w:r>
        <w:rPr>
          <w:rFonts w:hint="eastAsia" w:ascii="方正仿宋_GBK" w:hAnsi="方正仿宋_GBK" w:eastAsia="方正仿宋_GBK" w:cs="方正仿宋_GBK"/>
          <w:sz w:val="32"/>
          <w:szCs w:val="32"/>
        </w:rPr>
        <w:t>到挂职的县级团委报到。各地市团委、银监分局要积极</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有关县级党委组织部门协调，</w:t>
      </w:r>
      <w:r>
        <w:rPr>
          <w:rFonts w:hint="eastAsia" w:ascii="方正仿宋_GBK" w:hAnsi="方正仿宋_GBK" w:eastAsia="方正仿宋_GBK" w:cs="方正仿宋_GBK"/>
          <w:sz w:val="32"/>
          <w:szCs w:val="32"/>
          <w:lang w:eastAsia="zh-CN"/>
        </w:rPr>
        <w:t>为挂职干部办理</w:t>
      </w:r>
      <w:r>
        <w:rPr>
          <w:rFonts w:hint="eastAsia" w:ascii="方正仿宋_GBK" w:hAnsi="方正仿宋_GBK" w:eastAsia="方正仿宋_GBK" w:cs="方正仿宋_GBK"/>
          <w:sz w:val="32"/>
          <w:szCs w:val="32"/>
        </w:rPr>
        <w:t>任职手续。挂职干部原则上按照原单位职务级别安排挂任职务，一般</w:t>
      </w:r>
      <w:r>
        <w:rPr>
          <w:rFonts w:hint="eastAsia" w:ascii="方正仿宋_GBK" w:hAnsi="方正仿宋_GBK" w:eastAsia="方正仿宋_GBK" w:cs="方正仿宋_GBK"/>
          <w:sz w:val="32"/>
          <w:szCs w:val="32"/>
          <w:lang w:eastAsia="zh-CN"/>
        </w:rPr>
        <w:t>情况下</w:t>
      </w:r>
      <w:r>
        <w:rPr>
          <w:rFonts w:hint="eastAsia" w:ascii="方正仿宋_GBK" w:hAnsi="方正仿宋_GBK" w:eastAsia="方正仿宋_GBK" w:cs="方正仿宋_GBK"/>
          <w:sz w:val="32"/>
          <w:szCs w:val="32"/>
        </w:rPr>
        <w:t>为县级团委副书记或书记助理。</w:t>
      </w:r>
    </w:p>
    <w:p>
      <w:pPr>
        <w:keepNext w:val="0"/>
        <w:keepLines w:val="0"/>
        <w:pageBreakBefore w:val="0"/>
        <w:kinsoku/>
        <w:wordWrap/>
        <w:overflowPunct/>
        <w:topLinePunct w:val="0"/>
        <w:autoSpaceDE/>
        <w:autoSpaceDN/>
        <w:bidi w:val="0"/>
        <w:adjustRightInd/>
        <w:snapToGrid/>
        <w:spacing w:line="580" w:lineRule="exact"/>
        <w:ind w:left="0" w:leftChars="0" w:firstLine="480" w:firstLineChars="150"/>
        <w:outlineLvl w:val="9"/>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（二）挂职期限和待遇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挂职期限为一年（2016年7月至2017年6月）。挂职期间，挂职干部在原单位享有的工资和福利待遇不变（</w:t>
      </w:r>
      <w:r>
        <w:rPr>
          <w:rFonts w:hint="eastAsia" w:ascii="方正仿宋_GBK" w:hAnsi="方正仿宋_GBK" w:eastAsia="方正仿宋_GBK" w:cs="方正仿宋_GBK"/>
          <w:sz w:val="32"/>
          <w:szCs w:val="32"/>
          <w:lang w:eastAsia="zh-CN"/>
        </w:rPr>
        <w:t>原岗位为</w:t>
      </w:r>
      <w:r>
        <w:rPr>
          <w:rFonts w:hint="eastAsia" w:ascii="方正仿宋_GBK" w:hAnsi="方正仿宋_GBK" w:eastAsia="方正仿宋_GBK" w:cs="方正仿宋_GBK"/>
          <w:sz w:val="32"/>
          <w:szCs w:val="32"/>
        </w:rPr>
        <w:t>营销岗位</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挂职干部薪酬以不低于原单位同级别中后台管理人员平均水平发放）。食宿、交通等费用由原单位按照有关规定报销</w:t>
      </w:r>
      <w:r>
        <w:rPr>
          <w:rFonts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rPr>
        <w:t>给予相应补贴。</w:t>
      </w:r>
    </w:p>
    <w:p>
      <w:pPr>
        <w:keepNext w:val="0"/>
        <w:keepLines w:val="0"/>
        <w:pageBreakBefore w:val="0"/>
        <w:kinsoku/>
        <w:wordWrap/>
        <w:overflowPunct/>
        <w:topLinePunct w:val="0"/>
        <w:autoSpaceDE/>
        <w:autoSpaceDN/>
        <w:bidi w:val="0"/>
        <w:adjustRightInd/>
        <w:snapToGrid/>
        <w:spacing w:line="580" w:lineRule="exact"/>
        <w:ind w:left="0" w:leftChars="0"/>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（三）挂职主要工作任务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bCs/>
          <w:sz w:val="24"/>
        </w:rPr>
        <w:t xml:space="preserve"> </w:t>
      </w:r>
      <w:r>
        <w:rPr>
          <w:rFonts w:hint="eastAsia" w:ascii="方正仿宋_GBK" w:hAnsi="方正仿宋_GBK" w:eastAsia="方正仿宋_GBK" w:cs="方正仿宋_GBK"/>
          <w:sz w:val="32"/>
          <w:szCs w:val="32"/>
        </w:rPr>
        <w:t>夯实基层团组织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按照群团工作改革精神的有关要求，进一步</w:t>
      </w:r>
      <w:r>
        <w:rPr>
          <w:rFonts w:hint="eastAsia" w:ascii="方正仿宋_GBK" w:hAnsi="方正仿宋_GBK" w:eastAsia="方正仿宋_GBK" w:cs="方正仿宋_GBK"/>
          <w:sz w:val="32"/>
          <w:szCs w:val="32"/>
        </w:rPr>
        <w:t>加强农村基层团组织建设，将资源向基层团组织倾斜，切实做好乡镇团组织格局创新、乡镇实体化“大团委”建设等区域化团建工作；扩大农村人才库容量，联系服务广大农村青年</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引导</w:t>
      </w:r>
      <w:r>
        <w:rPr>
          <w:rFonts w:hint="eastAsia" w:ascii="方正仿宋_GBK" w:hAnsi="方正仿宋_GBK" w:eastAsia="方正仿宋_GBK" w:cs="方正仿宋_GBK"/>
          <w:sz w:val="32"/>
          <w:szCs w:val="32"/>
          <w:lang w:eastAsia="zh-CN"/>
        </w:rPr>
        <w:t>其</w:t>
      </w:r>
      <w:r>
        <w:rPr>
          <w:rFonts w:hint="eastAsia" w:ascii="方正仿宋_GBK" w:hAnsi="方正仿宋_GBK" w:eastAsia="方正仿宋_GBK" w:cs="方正仿宋_GBK"/>
          <w:sz w:val="32"/>
          <w:szCs w:val="32"/>
        </w:rPr>
        <w:t>参与新农村建设；指导镇村团组织工作规范化、常态化，增强各类青年组织之间的沟通联系和互动，促进农村共青团</w:t>
      </w:r>
      <w:r>
        <w:rPr>
          <w:rFonts w:hint="eastAsia" w:ascii="方正仿宋_GBK" w:hAnsi="方正仿宋_GBK" w:eastAsia="方正仿宋_GBK" w:cs="方正仿宋_GBK"/>
          <w:sz w:val="32"/>
          <w:szCs w:val="32"/>
          <w:lang w:eastAsia="zh-CN"/>
        </w:rPr>
        <w:t>各项</w:t>
      </w:r>
      <w:r>
        <w:rPr>
          <w:rFonts w:hint="eastAsia" w:ascii="方正仿宋_GBK" w:hAnsi="方正仿宋_GBK" w:eastAsia="方正仿宋_GBK" w:cs="方正仿宋_GBK"/>
          <w:sz w:val="32"/>
          <w:szCs w:val="32"/>
        </w:rPr>
        <w:t>工作全面活跃。</w:t>
      </w:r>
    </w:p>
    <w:p>
      <w:pPr>
        <w:keepNext w:val="0"/>
        <w:keepLines w:val="0"/>
        <w:pageBreakBefore w:val="0"/>
        <w:kinsoku/>
        <w:wordWrap/>
        <w:overflowPunct/>
        <w:topLinePunct w:val="0"/>
        <w:autoSpaceDE/>
        <w:autoSpaceDN/>
        <w:bidi w:val="0"/>
        <w:adjustRightInd/>
        <w:snapToGrid/>
        <w:spacing w:line="580" w:lineRule="exact"/>
        <w:ind w:left="0" w:leftChars="0" w:firstLine="630"/>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2.推动青年创业就业</w:t>
      </w:r>
    </w:p>
    <w:p>
      <w:pPr>
        <w:keepNext w:val="0"/>
        <w:keepLines w:val="0"/>
        <w:pageBreakBefore w:val="0"/>
        <w:kinsoku/>
        <w:wordWrap/>
        <w:overflowPunct/>
        <w:topLinePunct w:val="0"/>
        <w:autoSpaceDE/>
        <w:autoSpaceDN/>
        <w:bidi w:val="0"/>
        <w:adjustRightInd/>
        <w:snapToGrid/>
        <w:spacing w:line="580" w:lineRule="exact"/>
        <w:ind w:left="0" w:leftChars="0" w:firstLine="630"/>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金融挂职干部要广泛联系农村青年致富带头人和青农会员，广泛宣传农村普惠金融政策，加强农村地区金融信用体系建设，打通农村金融最后一公里，协调金融机构加大对返乡创业青年、大学生村官、农村青年电商及农民专业合作组织的创业扶持力度，推动金融机构出台创业青年金融扶持政策，提供创业贷款服务。</w:t>
      </w:r>
    </w:p>
    <w:p>
      <w:pPr>
        <w:keepNext w:val="0"/>
        <w:keepLines w:val="0"/>
        <w:pageBreakBefore w:val="0"/>
        <w:kinsoku/>
        <w:wordWrap/>
        <w:overflowPunct/>
        <w:topLinePunct w:val="0"/>
        <w:autoSpaceDE/>
        <w:autoSpaceDN/>
        <w:bidi w:val="0"/>
        <w:adjustRightInd/>
        <w:snapToGrid/>
        <w:spacing w:line="580" w:lineRule="exact"/>
        <w:ind w:left="0" w:leftChars="0" w:firstLine="630"/>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3.助力精准脱贫攻坚行动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bCs/>
          <w:sz w:val="32"/>
          <w:szCs w:val="32"/>
        </w:rPr>
        <w:t>带领广大团员青年助力新时期精准扶贫精准脱贫攻坚工作。</w:t>
      </w:r>
      <w:r>
        <w:rPr>
          <w:rFonts w:hint="eastAsia" w:ascii="方正仿宋_GBK" w:hAnsi="方正仿宋_GBK" w:eastAsia="方正仿宋_GBK" w:cs="方正仿宋_GBK"/>
          <w:sz w:val="32"/>
        </w:rPr>
        <w:t>聚焦生产、教育、公益、人才和贫困地区团工作等领域，</w:t>
      </w:r>
      <w:r>
        <w:rPr>
          <w:rFonts w:hint="eastAsia" w:ascii="方正仿宋_GBK" w:hAnsi="方正仿宋_GBK" w:eastAsia="方正仿宋_GBK" w:cs="方正仿宋_GBK"/>
          <w:color w:val="000000"/>
          <w:sz w:val="32"/>
        </w:rPr>
        <w:t>带动具备劳动能力的</w:t>
      </w:r>
      <w:r>
        <w:rPr>
          <w:rFonts w:hint="eastAsia" w:ascii="方正仿宋_GBK" w:hAnsi="方正仿宋_GBK" w:eastAsia="方正仿宋_GBK" w:cs="方正仿宋_GBK"/>
          <w:color w:val="000000"/>
          <w:sz w:val="32"/>
          <w:lang w:eastAsia="zh-CN"/>
        </w:rPr>
        <w:t>贫困青年</w:t>
      </w:r>
      <w:r>
        <w:rPr>
          <w:rFonts w:hint="eastAsia" w:ascii="方正仿宋_GBK" w:hAnsi="方正仿宋_GBK" w:eastAsia="方正仿宋_GBK" w:cs="方正仿宋_GBK"/>
          <w:color w:val="000000"/>
          <w:sz w:val="32"/>
        </w:rPr>
        <w:t>发展特色产业实现产业脱贫；帮助贫困学生完成学业、开展职业教育、介绍就业阻断代际贫困；开展志愿者队伍服务、结对帮扶改善困难青少年生活现状；整合社会资源、发动社会人士参与公益慈善；帮助贫困地区培育引进一批青年人才，提供智力支持。</w:t>
      </w:r>
      <w:r>
        <w:rPr>
          <w:rFonts w:hint="eastAsia" w:ascii="方正仿宋_GBK" w:hAnsi="方正仿宋_GBK" w:eastAsia="方正仿宋_GBK" w:cs="方正仿宋_GBK"/>
          <w:sz w:val="32"/>
        </w:rPr>
        <w:t>深化培育</w:t>
      </w:r>
      <w:r>
        <w:rPr>
          <w:rFonts w:hint="eastAsia" w:ascii="方正仿宋_GBK" w:hAnsi="方正仿宋_GBK" w:eastAsia="方正仿宋_GBK" w:cs="方正仿宋_GBK"/>
          <w:sz w:val="32"/>
          <w:szCs w:val="32"/>
        </w:rPr>
        <w:t>“领头雁”农村青年人才助力精准脱贫工作，特别要做好“领头雁”培养对象小额贷款工作，此类贷款笔数将作为挂职干部评优的重要考评依据。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二、表彰总结和培训有关事宜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（一）时间、地点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1.时间：7月2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日-22日（周</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-周五），7月2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日上午报到，7月22日下午返程。</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2.地点：</w:t>
      </w:r>
      <w:r>
        <w:rPr>
          <w:rFonts w:hint="eastAsia" w:ascii="方正仿宋_GBK" w:hAnsi="方正仿宋_GBK" w:eastAsia="方正仿宋_GBK" w:cs="方正仿宋_GBK"/>
          <w:color w:val="auto"/>
          <w:sz w:val="32"/>
          <w:szCs w:val="32"/>
          <w:lang w:eastAsia="zh-CN"/>
        </w:rPr>
        <w:t>中国</w:t>
      </w:r>
      <w:r>
        <w:rPr>
          <w:rFonts w:hint="eastAsia" w:ascii="方正仿宋_GBK" w:hAnsi="方正仿宋_GBK" w:eastAsia="方正仿宋_GBK" w:cs="方正仿宋_GBK"/>
          <w:color w:val="auto"/>
          <w:sz w:val="32"/>
          <w:szCs w:val="32"/>
        </w:rPr>
        <w:t>银监会顺德</w:t>
      </w:r>
      <w:r>
        <w:rPr>
          <w:rFonts w:ascii="方正仿宋_GBK" w:hAnsi="方正仿宋_GBK" w:eastAsia="方正仿宋_GBK" w:cs="方正仿宋_GBK"/>
          <w:color w:val="auto"/>
          <w:sz w:val="32"/>
          <w:szCs w:val="32"/>
        </w:rPr>
        <w:t>培训中心</w:t>
      </w:r>
      <w:r>
        <w:rPr>
          <w:rFonts w:hint="eastAsia" w:ascii="方正仿宋_GBK" w:hAnsi="方正仿宋_GBK" w:eastAsia="方正仿宋_GBK" w:cs="方正仿宋_GBK"/>
          <w:sz w:val="32"/>
          <w:szCs w:val="32"/>
        </w:rPr>
        <w:t>（佛山市顺德区大良街道</w:t>
      </w:r>
      <w:r>
        <w:rPr>
          <w:rFonts w:ascii="方正仿宋_GBK" w:hAnsi="方正仿宋_GBK" w:eastAsia="方正仿宋_GBK" w:cs="方正仿宋_GBK"/>
          <w:sz w:val="32"/>
          <w:szCs w:val="32"/>
        </w:rPr>
        <w:t>顺峰山见龙山庄内）</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（二）参加人员</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团省委、省银监局领导，省级金融机构人事部门负责人，第一批优秀金融挂职干部典型代表和第二批金融挂职干部等。</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楷体_GBK" w:hAnsi="方正仿宋_GBK" w:eastAsia="方正楷体_GBK" w:cs="方正仿宋_GBK"/>
          <w:sz w:val="32"/>
          <w:szCs w:val="32"/>
        </w:rPr>
      </w:pPr>
      <w:bookmarkStart w:id="0" w:name="OLE_LINK4"/>
      <w:bookmarkStart w:id="1" w:name="OLE_LINK1"/>
      <w:r>
        <w:rPr>
          <w:rFonts w:hint="eastAsia" w:ascii="方正楷体_GBK" w:hAnsi="方正仿宋_GBK" w:eastAsia="方正楷体_GBK" w:cs="方正仿宋_GBK"/>
          <w:sz w:val="32"/>
          <w:szCs w:val="32"/>
        </w:rPr>
        <w:t>（三）主要内容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学习</w:t>
      </w:r>
      <w:r>
        <w:rPr>
          <w:rFonts w:hint="eastAsia" w:ascii="方正仿宋_GBK" w:hAnsi="方正仿宋_GBK" w:eastAsia="方正仿宋_GBK" w:cs="方正仿宋_GBK"/>
          <w:sz w:val="32"/>
          <w:szCs w:val="32"/>
          <w:lang w:eastAsia="zh-CN"/>
        </w:rPr>
        <w:t>习近平总书记“七一”重要讲话精神；学习</w:t>
      </w:r>
      <w:r>
        <w:rPr>
          <w:rFonts w:hint="eastAsia" w:ascii="方正仿宋_GBK" w:hAnsi="方正仿宋_GBK" w:eastAsia="方正仿宋_GBK" w:cs="方正仿宋_GBK"/>
          <w:sz w:val="32"/>
          <w:szCs w:val="32"/>
        </w:rPr>
        <w:t>党团历史和</w:t>
      </w:r>
      <w:r>
        <w:rPr>
          <w:rFonts w:hint="eastAsia" w:ascii="方正仿宋_GBK" w:hAnsi="方正仿宋_GBK" w:eastAsia="方正仿宋_GBK" w:cs="方正仿宋_GBK"/>
          <w:sz w:val="32"/>
          <w:szCs w:val="32"/>
          <w:lang w:eastAsia="zh-CN"/>
        </w:rPr>
        <w:t>群团工作改革精神</w:t>
      </w:r>
      <w:r>
        <w:rPr>
          <w:rFonts w:hint="eastAsia" w:ascii="方正仿宋_GBK" w:hAnsi="方正仿宋_GBK" w:eastAsia="方正仿宋_GBK" w:cs="方正仿宋_GBK"/>
          <w:sz w:val="32"/>
          <w:szCs w:val="32"/>
        </w:rPr>
        <w:t>；农村青年就业创业现状等专题解析；农村电子商务知识培训；共青团参与新时期扶贫攻坚业务培训；相关金融业务知识培训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第一批挂职干部经验分享；表彰先进，总结上一批挂职工作。</w:t>
      </w:r>
    </w:p>
    <w:bookmarkEnd w:id="0"/>
    <w:bookmarkEnd w:id="1"/>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（一）做好对接工作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bookmarkStart w:id="2" w:name="OLE_LINK3"/>
      <w:bookmarkStart w:id="3" w:name="OLE_LINK2"/>
      <w:r>
        <w:rPr>
          <w:rFonts w:hint="eastAsia" w:ascii="方正仿宋_GBK" w:hAnsi="方正仿宋_GBK" w:eastAsia="方正仿宋_GBK" w:cs="方正仿宋_GBK"/>
          <w:sz w:val="32"/>
          <w:szCs w:val="32"/>
        </w:rPr>
        <w:t>各地级以上市团委、银监分局要提前与挂职干部及所在单位做好沟通对接，明确干部挂职报到及安置工作，做好办公及食宿安排等工作。</w:t>
      </w:r>
    </w:p>
    <w:bookmarkEnd w:id="2"/>
    <w:bookmarkEnd w:id="3"/>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w:t>
      </w:r>
      <w:r>
        <w:rPr>
          <w:rFonts w:hint="eastAsia" w:ascii="方正楷体_GBK" w:hAnsi="方正楷体_GBK" w:eastAsia="方正楷体_GBK" w:cs="方正楷体_GBK"/>
          <w:bCs/>
          <w:sz w:val="32"/>
          <w:szCs w:val="32"/>
          <w:lang w:eastAsia="zh-CN"/>
        </w:rPr>
        <w:t>加强工作督导</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市、县团委要加强对挂职干部的工作指导，充分调动挂职干部的工作积极性，督促挂职干部强化责任意识，严于律己，加强学习，找准工作切入点、结合点，确保挂职工作扎实有效。要积极向团省委、广东银监局报送工作中的好经验、好做法，</w:t>
      </w:r>
      <w:r>
        <w:rPr>
          <w:rFonts w:hint="eastAsia" w:ascii="方正仿宋_GBK" w:hAnsi="方正仿宋_GBK" w:eastAsia="方正仿宋_GBK" w:cs="方正仿宋_GBK"/>
          <w:sz w:val="32"/>
          <w:szCs w:val="32"/>
          <w:lang w:eastAsia="zh-CN"/>
        </w:rPr>
        <w:t>也要注意工作中的问题并及时反馈。</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（三）保持良好作风</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挂职干部要牢记习近平总书记对团干部提出的“坚定理想信念，心系广大青年，提高工作能力，锤炼优良作风”的重要要求，深入学习践行“两学一做”</w:t>
      </w:r>
      <w:r>
        <w:rPr>
          <w:rFonts w:hint="eastAsia" w:ascii="方正仿宋_GBK" w:hAnsi="方正仿宋_GBK" w:eastAsia="方正仿宋_GBK" w:cs="方正仿宋_GBK"/>
          <w:sz w:val="32"/>
          <w:szCs w:val="32"/>
          <w:lang w:eastAsia="zh-CN"/>
        </w:rPr>
        <w:t>学习教育</w:t>
      </w:r>
      <w:r>
        <w:rPr>
          <w:rFonts w:hint="eastAsia" w:ascii="方正仿宋_GBK" w:hAnsi="方正仿宋_GBK" w:eastAsia="方正仿宋_GBK" w:cs="方正仿宋_GBK"/>
          <w:sz w:val="32"/>
          <w:szCs w:val="32"/>
        </w:rPr>
        <w:t>，发扬“钉钉子精神”。</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落实“4+1”、“1+100”等联系青年的工作制度，真正走进基层、走近青年，直接联系、服务、引导青年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始终保持优良的工作作风和生活作风，做好青年的表率。</w:t>
      </w:r>
    </w:p>
    <w:p>
      <w:pPr>
        <w:keepNext w:val="0"/>
        <w:keepLines w:val="0"/>
        <w:pageBreakBefore w:val="0"/>
        <w:kinsoku/>
        <w:wordWrap/>
        <w:overflowPunct/>
        <w:topLinePunct w:val="0"/>
        <w:autoSpaceDE/>
        <w:autoSpaceDN/>
        <w:bidi w:val="0"/>
        <w:adjustRightInd/>
        <w:snapToGrid/>
        <w:spacing w:line="580" w:lineRule="exact"/>
        <w:ind w:left="0" w:leftChars="0" w:firstLine="800" w:firstLineChars="25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四、其他事项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楷体_GBK" w:eastAsia="方正仿宋_GBK" w:cs="方正楷体_GBK"/>
          <w:color w:val="auto"/>
          <w:sz w:val="32"/>
          <w:szCs w:val="32"/>
        </w:rPr>
      </w:pPr>
      <w:r>
        <w:rPr>
          <w:rFonts w:hint="eastAsia" w:ascii="方正仿宋_GBK" w:hAnsi="方正楷体_GBK" w:eastAsia="方正仿宋_GBK" w:cs="方正楷体_GBK"/>
          <w:sz w:val="32"/>
          <w:szCs w:val="32"/>
        </w:rPr>
        <w:t>（一）</w:t>
      </w:r>
      <w:r>
        <w:rPr>
          <w:rFonts w:hint="eastAsia" w:ascii="方正仿宋_GBK" w:hAnsi="方正楷体_GBK" w:eastAsia="方正仿宋_GBK" w:cs="方正楷体_GBK"/>
          <w:sz w:val="32"/>
          <w:szCs w:val="32"/>
          <w:lang w:eastAsia="zh-CN"/>
        </w:rPr>
        <w:t>请</w:t>
      </w:r>
      <w:r>
        <w:rPr>
          <w:rFonts w:hint="eastAsia" w:ascii="方正仿宋_GBK" w:hAnsi="方正楷体_GBK" w:eastAsia="方正仿宋_GBK" w:cs="方正楷体_GBK"/>
          <w:sz w:val="32"/>
          <w:szCs w:val="32"/>
        </w:rPr>
        <w:t>各银监分</w:t>
      </w:r>
      <w:r>
        <w:rPr>
          <w:rFonts w:hint="eastAsia" w:ascii="方正仿宋_GBK" w:hAnsi="方正楷体_GBK" w:eastAsia="方正仿宋_GBK" w:cs="方正楷体_GBK"/>
          <w:color w:val="auto"/>
          <w:sz w:val="32"/>
          <w:szCs w:val="32"/>
        </w:rPr>
        <w:t>局</w:t>
      </w:r>
      <w:r>
        <w:rPr>
          <w:rFonts w:hint="eastAsia" w:ascii="方正仿宋_GBK" w:hAnsi="方正楷体_GBK" w:eastAsia="方正仿宋_GBK" w:cs="方正楷体_GBK"/>
          <w:color w:val="auto"/>
          <w:sz w:val="32"/>
          <w:szCs w:val="32"/>
          <w:highlight w:val="none"/>
        </w:rPr>
        <w:t>于7月1</w:t>
      </w:r>
      <w:r>
        <w:rPr>
          <w:rFonts w:hint="eastAsia" w:ascii="方正仿宋_GBK" w:hAnsi="方正楷体_GBK" w:eastAsia="方正仿宋_GBK" w:cs="方正楷体_GBK"/>
          <w:color w:val="auto"/>
          <w:sz w:val="32"/>
          <w:szCs w:val="32"/>
          <w:highlight w:val="none"/>
          <w:lang w:val="en-US" w:eastAsia="zh-CN"/>
        </w:rPr>
        <w:t>8</w:t>
      </w:r>
      <w:r>
        <w:rPr>
          <w:rFonts w:hint="eastAsia" w:ascii="方正仿宋_GBK" w:hAnsi="方正楷体_GBK" w:eastAsia="方正仿宋_GBK" w:cs="方正楷体_GBK"/>
          <w:color w:val="auto"/>
          <w:sz w:val="32"/>
          <w:szCs w:val="32"/>
          <w:highlight w:val="none"/>
        </w:rPr>
        <w:t>日前</w:t>
      </w:r>
      <w:r>
        <w:rPr>
          <w:rFonts w:hint="eastAsia" w:ascii="方正仿宋_GBK" w:hAnsi="方正楷体_GBK" w:eastAsia="方正仿宋_GBK" w:cs="方正楷体_GBK"/>
          <w:color w:val="auto"/>
          <w:sz w:val="32"/>
          <w:szCs w:val="32"/>
        </w:rPr>
        <w:t>将《</w:t>
      </w:r>
      <w:r>
        <w:rPr>
          <w:rFonts w:hint="eastAsia" w:ascii="方正仿宋_GBK" w:hAnsi="方正楷体_GBK" w:eastAsia="方正仿宋_GBK" w:cs="方正楷体_GBK"/>
          <w:color w:val="auto"/>
          <w:sz w:val="32"/>
          <w:szCs w:val="32"/>
          <w:lang w:val="zh-CN"/>
        </w:rPr>
        <w:t>培训班报名回执</w:t>
      </w:r>
      <w:r>
        <w:rPr>
          <w:rFonts w:hint="eastAsia" w:ascii="方正仿宋_GBK" w:hAnsi="方正楷体_GBK" w:eastAsia="方正仿宋_GBK" w:cs="方正楷体_GBK"/>
          <w:color w:val="auto"/>
          <w:sz w:val="32"/>
          <w:szCs w:val="32"/>
        </w:rPr>
        <w:t>》（附件2）以电子邮件形式报至银监会顺德培训中心</w:t>
      </w:r>
      <w:r>
        <w:rPr>
          <w:rFonts w:hint="eastAsia" w:ascii="方正仿宋_GBK" w:hAnsi="方正楷体_GBK" w:eastAsia="方正仿宋_GBK" w:cs="方正楷体_GBK"/>
          <w:color w:val="auto"/>
          <w:sz w:val="32"/>
          <w:szCs w:val="32"/>
          <w:lang w:eastAsia="zh-CN"/>
        </w:rPr>
        <w:t>。珠三角地区的学员培训食宿费按两天时间为</w:t>
      </w:r>
      <w:r>
        <w:rPr>
          <w:rFonts w:hint="eastAsia" w:ascii="方正仿宋_GBK" w:hAnsi="方正楷体_GBK" w:eastAsia="方正仿宋_GBK" w:cs="方正楷体_GBK"/>
          <w:color w:val="auto"/>
          <w:sz w:val="32"/>
          <w:szCs w:val="32"/>
          <w:lang w:val="en-US" w:eastAsia="zh-CN"/>
        </w:rPr>
        <w:t>900元/人</w:t>
      </w:r>
      <w:r>
        <w:rPr>
          <w:rFonts w:hint="eastAsia" w:ascii="方正仿宋_GBK" w:hAnsi="方正楷体_GBK" w:eastAsia="方正仿宋_GBK" w:cs="方正楷体_GBK"/>
          <w:color w:val="auto"/>
          <w:sz w:val="32"/>
          <w:szCs w:val="32"/>
          <w:lang w:eastAsia="zh-CN"/>
        </w:rPr>
        <w:t>，非珠三角地区的学员培训食宿费可按照三天时间为</w:t>
      </w:r>
      <w:r>
        <w:rPr>
          <w:rFonts w:hint="eastAsia" w:ascii="方正仿宋_GBK" w:hAnsi="方正楷体_GBK" w:eastAsia="方正仿宋_GBK" w:cs="方正楷体_GBK"/>
          <w:color w:val="auto"/>
          <w:sz w:val="32"/>
          <w:szCs w:val="32"/>
          <w:lang w:val="en-US" w:eastAsia="zh-CN"/>
        </w:rPr>
        <w:t>1350元/人，按规定回本单位报销</w:t>
      </w:r>
      <w:r>
        <w:rPr>
          <w:rFonts w:hint="eastAsia" w:ascii="方正仿宋_GBK" w:hAnsi="方正楷体_GBK" w:eastAsia="方正仿宋_GBK" w:cs="方正楷体_GBK"/>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（二）乘车安排。学员可自行前往或于7月2</w:t>
      </w:r>
      <w:r>
        <w:rPr>
          <w:rFonts w:hint="eastAsia" w:ascii="方正仿宋_GBK" w:hAnsi="方正楷体_GBK" w:eastAsia="方正仿宋_GBK" w:cs="方正楷体_GBK"/>
          <w:sz w:val="32"/>
          <w:szCs w:val="32"/>
          <w:lang w:val="en-US" w:eastAsia="zh-CN"/>
        </w:rPr>
        <w:t>1</w:t>
      </w:r>
      <w:r>
        <w:rPr>
          <w:rFonts w:hint="eastAsia" w:ascii="方正仿宋_GBK" w:hAnsi="方正楷体_GBK" w:eastAsia="方正仿宋_GBK" w:cs="方正楷体_GBK"/>
          <w:sz w:val="32"/>
          <w:szCs w:val="32"/>
        </w:rPr>
        <w:t>日早上9：00在广东银监局（广州市沿江中路193号）乘坐</w:t>
      </w:r>
      <w:r>
        <w:rPr>
          <w:rFonts w:hint="eastAsia" w:ascii="方正仿宋_GBK" w:hAnsi="方正楷体_GBK" w:eastAsia="方正仿宋_GBK" w:cs="方正楷体_GBK"/>
          <w:sz w:val="32"/>
          <w:szCs w:val="32"/>
          <w:lang w:eastAsia="zh-CN"/>
        </w:rPr>
        <w:t>接驳</w:t>
      </w:r>
      <w:r>
        <w:rPr>
          <w:rFonts w:hint="eastAsia" w:ascii="方正仿宋_GBK" w:hAnsi="方正楷体_GBK" w:eastAsia="方正仿宋_GBK" w:cs="方正楷体_GBK"/>
          <w:sz w:val="32"/>
          <w:szCs w:val="32"/>
        </w:rPr>
        <w:t>车前往。需统一乘车的学员，请在《培训班报名回执》的“备注”一栏中注明：“是否统一乘车”。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楷体_GBK" w:eastAsia="方正仿宋_GBK" w:cs="方正楷体_GBK"/>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附件：1.第二批广东银行业金融机构优秀青年干部赴县级团</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委挂职名单</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2.培训班报名回执 </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center"/>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outlineLvl w:val="9"/>
        <w:rPr>
          <w:rFonts w:hint="eastAsia" w:ascii="方正仿宋_GBK" w:hAnsi="方正楷体_GBK" w:eastAsia="方正仿宋_GBK" w:cs="方正楷体_GBK"/>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团省委联系人：夏红印  林楚莹</w:t>
      </w: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联系电话：（020）87195622</w:t>
      </w: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电子邮箱：tswgdqnb@163.com</w:t>
      </w: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广东银监局联系人：张晓琴  王芸</w:t>
      </w: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联系电话：（020）83348661</w:t>
      </w: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银监会顺德培训中心联系人：何伟强</w:t>
      </w: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联系电话：18988695699</w:t>
      </w:r>
    </w:p>
    <w:p>
      <w:pPr>
        <w:keepNext w:val="0"/>
        <w:keepLines w:val="0"/>
        <w:pageBreakBefore w:val="0"/>
        <w:kinsoku/>
        <w:wordWrap/>
        <w:overflowPunct/>
        <w:topLinePunct w:val="0"/>
        <w:autoSpaceDE/>
        <w:autoSpaceDN/>
        <w:bidi w:val="0"/>
        <w:adjustRightInd/>
        <w:snapToGrid/>
        <w:spacing w:line="580" w:lineRule="exact"/>
        <w:ind w:left="0" w:leftChars="0" w:firstLine="6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电子邮箱：shundepxzx@126.com</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center"/>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center"/>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640"/>
        <w:jc w:val="center"/>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rPr>
        <w:t xml:space="preserve">共青团广东省委员会  </w:t>
      </w:r>
      <w:r>
        <w:rPr>
          <w:rFonts w:hint="eastAsia" w:ascii="方正仿宋_GBK" w:hAnsi="方正仿宋_GBK" w:eastAsia="方正仿宋_GBK" w:cs="方正仿宋_GBK"/>
          <w:color w:val="0000FF"/>
          <w:sz w:val="32"/>
          <w:szCs w:val="32"/>
        </w:rPr>
        <w:t xml:space="preserve"> </w:t>
      </w:r>
      <w:r>
        <w:rPr>
          <w:rFonts w:hint="eastAsia" w:ascii="方正仿宋_GBK" w:hAnsi="方正仿宋_GBK" w:eastAsia="方正仿宋_GBK" w:cs="方正仿宋_GBK"/>
          <w:color w:val="auto"/>
          <w:sz w:val="32"/>
          <w:szCs w:val="32"/>
          <w:lang w:eastAsia="zh-CN"/>
        </w:rPr>
        <w:t>中国银行业监督管理委员会</w:t>
      </w:r>
    </w:p>
    <w:p>
      <w:pPr>
        <w:keepNext w:val="0"/>
        <w:keepLines w:val="0"/>
        <w:pageBreakBefore w:val="0"/>
        <w:kinsoku/>
        <w:wordWrap/>
        <w:overflowPunct/>
        <w:topLinePunct w:val="0"/>
        <w:autoSpaceDE/>
        <w:autoSpaceDN/>
        <w:bidi w:val="0"/>
        <w:adjustRightInd/>
        <w:snapToGrid/>
        <w:spacing w:line="580" w:lineRule="exact"/>
        <w:ind w:left="0" w:leftChars="0" w:right="640"/>
        <w:jc w:val="center"/>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广东监管局</w:t>
      </w:r>
    </w:p>
    <w:p>
      <w:pPr>
        <w:keepNext w:val="0"/>
        <w:keepLines w:val="0"/>
        <w:pageBreakBefore w:val="0"/>
        <w:kinsoku/>
        <w:wordWrap/>
        <w:overflowPunct/>
        <w:topLinePunct w:val="0"/>
        <w:autoSpaceDE/>
        <w:autoSpaceDN/>
        <w:bidi w:val="0"/>
        <w:adjustRightInd/>
        <w:snapToGrid/>
        <w:spacing w:line="580" w:lineRule="exact"/>
        <w:ind w:left="0" w:leftChars="0" w:firstLine="3040" w:firstLineChars="950"/>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仿宋" w:hAnsi="仿宋" w:eastAsia="仿宋"/>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附件1</w:t>
      </w: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第二批广东银行业金融机构优秀青年干部</w:t>
      </w: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center"/>
        <w:textAlignment w:val="center"/>
        <w:outlineLvl w:val="9"/>
      </w:pPr>
      <w:r>
        <w:rPr>
          <w:rFonts w:hint="eastAsia" w:ascii="方正小标宋简体" w:hAnsi="方正小标宋简体" w:eastAsia="方正小标宋简体" w:cs="方正小标宋简体"/>
          <w:sz w:val="44"/>
          <w:szCs w:val="44"/>
        </w:rPr>
        <w:t>赴县级团委挂职名单</w:t>
      </w:r>
    </w:p>
    <w:tbl>
      <w:tblPr>
        <w:tblStyle w:val="5"/>
        <w:tblpPr w:leftFromText="180" w:rightFromText="180" w:vertAnchor="text" w:horzAnchor="margin" w:tblpXSpec="center" w:tblpY="103"/>
        <w:tblW w:w="10243" w:type="dxa"/>
        <w:jc w:val="center"/>
        <w:tblInd w:w="0" w:type="dxa"/>
        <w:tblLayout w:type="fixed"/>
        <w:tblCellMar>
          <w:top w:w="0" w:type="dxa"/>
          <w:left w:w="108" w:type="dxa"/>
          <w:bottom w:w="0" w:type="dxa"/>
          <w:right w:w="108" w:type="dxa"/>
        </w:tblCellMar>
      </w:tblPr>
      <w:tblGrid>
        <w:gridCol w:w="576"/>
        <w:gridCol w:w="881"/>
        <w:gridCol w:w="1080"/>
        <w:gridCol w:w="540"/>
        <w:gridCol w:w="1046"/>
        <w:gridCol w:w="2700"/>
        <w:gridCol w:w="1800"/>
        <w:gridCol w:w="1620"/>
      </w:tblGrid>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序号</w:t>
            </w:r>
          </w:p>
        </w:tc>
        <w:tc>
          <w:tcPr>
            <w:tcW w:w="881"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分行</w:t>
            </w:r>
          </w:p>
        </w:tc>
        <w:tc>
          <w:tcPr>
            <w:tcW w:w="108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姓名</w:t>
            </w:r>
          </w:p>
        </w:tc>
        <w:tc>
          <w:tcPr>
            <w:tcW w:w="54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性别</w:t>
            </w:r>
          </w:p>
        </w:tc>
        <w:tc>
          <w:tcPr>
            <w:tcW w:w="1046"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学历</w:t>
            </w:r>
          </w:p>
        </w:tc>
        <w:tc>
          <w:tcPr>
            <w:tcW w:w="27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现工作单位</w:t>
            </w:r>
          </w:p>
        </w:tc>
        <w:tc>
          <w:tcPr>
            <w:tcW w:w="18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现任职务</w:t>
            </w:r>
          </w:p>
        </w:tc>
        <w:tc>
          <w:tcPr>
            <w:tcW w:w="162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拟挂职县（市、区）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r>
              <w:rPr>
                <w:rFonts w:hint="eastAsia" w:ascii="楷体_GB2312" w:hAnsi="宋体" w:eastAsia="楷体_GB2312" w:cs="宋体"/>
                <w:bCs/>
                <w:kern w:val="0"/>
                <w:sz w:val="24"/>
              </w:rPr>
              <w:t>广州</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夏红印</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广州农商银行海珠支行龙潭支行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柜员</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广东团省委</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吴凌</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研究生</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广州农商银行天河支行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综合管理部综合文秘岗</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广州团市委</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邓婷</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农行广州越秀支行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副行长兼客户经理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广东金融团工委</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珠海</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李丽珠</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中国邮政储蓄银行珠海市斗门支行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支行营销主管</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斗门区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韦肖燕</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中国邮政储蓄银行珠海市三灶支行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支行营销主管</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金湾区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张素寅</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中国邮政储蓄银行珠海市分行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零售信贷部客户经理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香洲区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汕头</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林奋</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 xml:space="preserve"> 中国农业银行汕头金海支行公司业务部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高级客户经理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南澳县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陈伟鹏</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邮储银行潮南支行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支行副行长</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潮南区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姚晓辉</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邮储银行汕头澄海支行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综合管理部副经理（主持）</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澄海区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吴绍毅</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邮储银行汕头市分行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营业部综合管理部经理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金平区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11</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郑敏秋</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汕头市潮阳农村信用合作联社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办公室副主任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潮阳区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12</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陈思光</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汕头市澄海农村信用合作联社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办公室主任助理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龙湖区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13</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彭绍烈</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汕头特区农村信用联社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经理助理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濠江区</w:t>
            </w:r>
          </w:p>
        </w:tc>
      </w:tr>
    </w:tbl>
    <w:p>
      <w:pPr>
        <w:spacing w:line="560" w:lineRule="exact"/>
        <w:jc w:val="left"/>
        <w:rPr>
          <w:rFonts w:hint="eastAsia" w:ascii="方正黑体_GBK" w:hAnsi="方正黑体_GBK" w:eastAsia="方正黑体_GBK" w:cs="方正黑体_GBK"/>
          <w:sz w:val="32"/>
          <w:szCs w:val="32"/>
        </w:rPr>
      </w:pPr>
      <w:r>
        <w:rPr>
          <w:sz w:val="44"/>
        </w:rPr>
        <mc:AlternateContent>
          <mc:Choice Requires="wps">
            <w:drawing>
              <wp:anchor distT="0" distB="0" distL="114300" distR="114300" simplePos="0" relativeHeight="251659264" behindDoc="0" locked="0" layoutInCell="1" allowOverlap="1">
                <wp:simplePos x="0" y="0"/>
                <wp:positionH relativeFrom="column">
                  <wp:posOffset>-475615</wp:posOffset>
                </wp:positionH>
                <wp:positionV relativeFrom="paragraph">
                  <wp:posOffset>5620385</wp:posOffset>
                </wp:positionV>
                <wp:extent cx="6453505" cy="1009015"/>
                <wp:effectExtent l="0" t="0" r="4445" b="635"/>
                <wp:wrapNone/>
                <wp:docPr id="2" name="文本框 5"/>
                <wp:cNvGraphicFramePr/>
                <a:graphic xmlns:a="http://schemas.openxmlformats.org/drawingml/2006/main">
                  <a:graphicData uri="http://schemas.microsoft.com/office/word/2010/wordprocessingShape">
                    <wps:wsp>
                      <wps:cNvSpPr txBox="1"/>
                      <wps:spPr>
                        <a:xfrm>
                          <a:off x="0" y="0"/>
                          <a:ext cx="6453505" cy="1009015"/>
                        </a:xfrm>
                        <a:prstGeom prst="rect">
                          <a:avLst/>
                        </a:prstGeom>
                        <a:solidFill>
                          <a:srgbClr val="FFFFFF"/>
                        </a:solidFill>
                        <a:ln w="9525">
                          <a:noFill/>
                        </a:ln>
                      </wps:spPr>
                      <wps:txbx>
                        <w:txbxContent>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eastAsia="宋体"/>
                                <w:sz w:val="28"/>
                                <w:szCs w:val="28"/>
                                <w:lang w:eastAsia="zh-CN"/>
                              </w:rPr>
                            </w:pPr>
                            <w:r>
                              <w:rPr>
                                <w:rFonts w:hint="eastAsia" w:ascii="方正仿宋_GBK" w:hAnsi="方正仿宋_GBK" w:eastAsia="方正仿宋_GBK" w:cs="方正仿宋_GBK"/>
                                <w:sz w:val="28"/>
                                <w:szCs w:val="28"/>
                                <w:lang w:eastAsia="zh-CN"/>
                              </w:rPr>
                              <w:t>注：广州三名金融挂职干部分别在团省委农青部、广东金融团工委和团广州市委青农部，负责该项工作的协调和开展。</w:t>
                            </w:r>
                          </w:p>
                        </w:txbxContent>
                      </wps:txbx>
                      <wps:bodyPr wrap="square" upright="1"/>
                    </wps:wsp>
                  </a:graphicData>
                </a:graphic>
              </wp:anchor>
            </w:drawing>
          </mc:Choice>
          <mc:Fallback>
            <w:pict>
              <v:shape id="文本框 5" o:spid="_x0000_s1026" o:spt="202" type="#_x0000_t202" style="position:absolute;left:0pt;margin-left:-37.45pt;margin-top:442.55pt;height:79.45pt;width:508.15pt;z-index:251659264;mso-width-relative:page;mso-height-relative:page;" fillcolor="#FFFFFF" filled="t" stroked="f" coordsize="21600,21600" o:gfxdata="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43dDfZAAAADAEAAA8AAAAAAAAAAQAgAAAAIgAAAGRycy9kb3ducmV2LnhtbFBLAQIU&#10;ABQAAAAIAIdO4kDu02DRuQEAAEEDAAAOAAAAAAAAAAEAIAAAACgBAABkcnMvZTJvRG9jLnhtbFBL&#10;BQYAAAAABgAGAFkBAABT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eastAsia="宋体"/>
                          <w:sz w:val="28"/>
                          <w:szCs w:val="28"/>
                          <w:lang w:eastAsia="zh-CN"/>
                        </w:rPr>
                      </w:pPr>
                      <w:r>
                        <w:rPr>
                          <w:rFonts w:hint="eastAsia" w:ascii="方正仿宋_GBK" w:hAnsi="方正仿宋_GBK" w:eastAsia="方正仿宋_GBK" w:cs="方正仿宋_GBK"/>
                          <w:sz w:val="28"/>
                          <w:szCs w:val="28"/>
                          <w:lang w:eastAsia="zh-CN"/>
                        </w:rPr>
                        <w:t>注：广州三名金融挂职干部分别在团省委农青部、广东金融团工委和团广州市委青农部，负责该项工作的协调和开展。</w:t>
                      </w:r>
                    </w:p>
                  </w:txbxContent>
                </v:textbox>
              </v:shape>
            </w:pict>
          </mc:Fallback>
        </mc:AlternateContent>
      </w: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tbl>
      <w:tblPr>
        <w:tblStyle w:val="5"/>
        <w:tblpPr w:leftFromText="180" w:rightFromText="180" w:vertAnchor="text" w:horzAnchor="margin" w:tblpXSpec="center" w:tblpY="103"/>
        <w:tblW w:w="10243" w:type="dxa"/>
        <w:jc w:val="center"/>
        <w:tblInd w:w="0" w:type="dxa"/>
        <w:tblLayout w:type="fixed"/>
        <w:tblCellMar>
          <w:top w:w="0" w:type="dxa"/>
          <w:left w:w="108" w:type="dxa"/>
          <w:bottom w:w="0" w:type="dxa"/>
          <w:right w:w="108" w:type="dxa"/>
        </w:tblCellMar>
      </w:tblPr>
      <w:tblGrid>
        <w:gridCol w:w="576"/>
        <w:gridCol w:w="881"/>
        <w:gridCol w:w="1080"/>
        <w:gridCol w:w="540"/>
        <w:gridCol w:w="1046"/>
        <w:gridCol w:w="2700"/>
        <w:gridCol w:w="1800"/>
        <w:gridCol w:w="1620"/>
      </w:tblGrid>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4"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14</w:t>
            </w:r>
          </w:p>
        </w:tc>
        <w:tc>
          <w:tcPr>
            <w:tcW w:w="881"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佛山</w:t>
            </w:r>
          </w:p>
        </w:tc>
        <w:tc>
          <w:tcPr>
            <w:tcW w:w="108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伍晓丹</w:t>
            </w:r>
          </w:p>
        </w:tc>
        <w:tc>
          <w:tcPr>
            <w:tcW w:w="54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佛山农商银行</w:t>
            </w:r>
          </w:p>
        </w:tc>
        <w:tc>
          <w:tcPr>
            <w:tcW w:w="18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总行零售银行部网点渠道组经理</w:t>
            </w:r>
          </w:p>
        </w:tc>
        <w:tc>
          <w:tcPr>
            <w:tcW w:w="162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禅城区</w:t>
            </w:r>
          </w:p>
        </w:tc>
      </w:tr>
      <w:tr>
        <w:tblPrEx>
          <w:tblLayout w:type="fixed"/>
          <w:tblCellMar>
            <w:top w:w="0" w:type="dxa"/>
            <w:left w:w="108" w:type="dxa"/>
            <w:bottom w:w="0" w:type="dxa"/>
            <w:right w:w="108" w:type="dxa"/>
          </w:tblCellMar>
        </w:tblPrEx>
        <w:trPr>
          <w:trHeight w:val="64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15</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吴铭钊</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highlight w:val="yellow"/>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南海农商银行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总行营业部总经理助理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南海区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16</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刘嘉豪</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highlight w:val="yellow"/>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邮储银行佛山分行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北滘东基支行副行长</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顺德区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17</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许力敏</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高明农商银行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总行合规与风险管理部副总经理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高明区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18</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陈勇华</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邮储银行佛山分行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三水支行个人营销主管</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三水区</w:t>
            </w:r>
          </w:p>
        </w:tc>
      </w:tr>
      <w:tr>
        <w:tblPrEx>
          <w:tblLayout w:type="fixed"/>
          <w:tblCellMar>
            <w:top w:w="0" w:type="dxa"/>
            <w:left w:w="108" w:type="dxa"/>
            <w:bottom w:w="0" w:type="dxa"/>
            <w:right w:w="108" w:type="dxa"/>
          </w:tblCellMar>
        </w:tblPrEx>
        <w:trPr>
          <w:trHeight w:val="300"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19</w:t>
            </w:r>
          </w:p>
        </w:tc>
        <w:tc>
          <w:tcPr>
            <w:tcW w:w="88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韶关</w:t>
            </w:r>
          </w:p>
        </w:tc>
        <w:tc>
          <w:tcPr>
            <w:tcW w:w="108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朱宇明</w:t>
            </w:r>
          </w:p>
        </w:tc>
        <w:tc>
          <w:tcPr>
            <w:tcW w:w="54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乐昌市农村信用合作联社</w:t>
            </w:r>
          </w:p>
        </w:tc>
        <w:tc>
          <w:tcPr>
            <w:tcW w:w="18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主任助理</w:t>
            </w:r>
          </w:p>
        </w:tc>
        <w:tc>
          <w:tcPr>
            <w:tcW w:w="162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乐昌市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20</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王凌豪</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韶关市曲江区农村信用合作联社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后备干部</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曲江区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21</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饶滢</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始兴县农村信用合作联社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人力资源部副经理兼联社团支部书记</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始兴县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22</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张婷婷</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韶关市区农村信用合作联社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后备干部</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武江区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23</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彭军</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韶关市区农村信用合作联社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创新发展部副经理（主持工作）</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浈江区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24</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毛振威</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中国邮政储蓄银行股份有限公司乳源县支行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乳源县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25</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潘建顺</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专科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中国邮政储蓄银行股份有限公司新丰县支行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支行长助理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新丰县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26</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梁镇涛</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专科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中国邮政储蓄银行股份有限公司南雄市支行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南雄市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27</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伍剑鸿</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中国农业银行股份有限公司仁化县支行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仁化县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28</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张秀丽</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中国农业银行股份有限公司翁源县支行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营业部副主任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翁源县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29</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河源</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张勇</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龙川县农村信用合作联社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龙川县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30</w:t>
            </w:r>
          </w:p>
        </w:tc>
        <w:tc>
          <w:tcPr>
            <w:tcW w:w="881" w:type="dxa"/>
            <w:vMerge w:val="continue"/>
            <w:tcBorders>
              <w:top w:val="nil"/>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唐筱鹏</w:t>
            </w:r>
          </w:p>
        </w:tc>
        <w:tc>
          <w:tcPr>
            <w:tcW w:w="54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连平县农村信用合作联社</w:t>
            </w:r>
          </w:p>
        </w:tc>
        <w:tc>
          <w:tcPr>
            <w:tcW w:w="18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电子银行部经理</w:t>
            </w:r>
          </w:p>
        </w:tc>
        <w:tc>
          <w:tcPr>
            <w:tcW w:w="162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连平县</w:t>
            </w:r>
          </w:p>
        </w:tc>
      </w:tr>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4"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31</w:t>
            </w:r>
          </w:p>
        </w:tc>
        <w:tc>
          <w:tcPr>
            <w:tcW w:w="881"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赖敏玲</w:t>
            </w:r>
          </w:p>
        </w:tc>
        <w:tc>
          <w:tcPr>
            <w:tcW w:w="54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中国农业银行河源源城区支行</w:t>
            </w:r>
          </w:p>
        </w:tc>
        <w:tc>
          <w:tcPr>
            <w:tcW w:w="18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营业部副主任兼客户经理</w:t>
            </w:r>
          </w:p>
        </w:tc>
        <w:tc>
          <w:tcPr>
            <w:tcW w:w="162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源城区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32</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赖龙</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中国邮政储蓄银行河源市分行东源县支行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资产保全员</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东源县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33</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贺文杰</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中国邮政储蓄银行紫金县支行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信贷客户经理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紫金县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34</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黄旭力</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中国邮政储蓄银行和平县支行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信贷客户经理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和平县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35</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梅州</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郑宁源</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农行兴宁支行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营业部副主任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平远县</w:t>
            </w:r>
          </w:p>
        </w:tc>
      </w:tr>
      <w:tr>
        <w:tblPrEx>
          <w:tblLayout w:type="fixed"/>
          <w:tblCellMar>
            <w:top w:w="0" w:type="dxa"/>
            <w:left w:w="108" w:type="dxa"/>
            <w:bottom w:w="0" w:type="dxa"/>
            <w:right w:w="108" w:type="dxa"/>
          </w:tblCellMar>
        </w:tblPrEx>
        <w:trPr>
          <w:trHeight w:val="579"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36</w:t>
            </w:r>
          </w:p>
        </w:tc>
        <w:tc>
          <w:tcPr>
            <w:tcW w:w="881" w:type="dxa"/>
            <w:vMerge w:val="continue"/>
            <w:tcBorders>
              <w:top w:val="nil"/>
              <w:left w:val="single" w:color="auto" w:sz="8" w:space="0"/>
              <w:bottom w:val="single" w:color="auto"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黎斯婷</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农行梅县支行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高级综合管理专员</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梅江区</w:t>
            </w:r>
          </w:p>
        </w:tc>
      </w:tr>
      <w:tr>
        <w:tblPrEx>
          <w:tblLayout w:type="fixed"/>
          <w:tblCellMar>
            <w:top w:w="0" w:type="dxa"/>
            <w:left w:w="108" w:type="dxa"/>
            <w:bottom w:w="0" w:type="dxa"/>
            <w:right w:w="108" w:type="dxa"/>
          </w:tblCellMar>
        </w:tblPrEx>
        <w:trPr>
          <w:trHeight w:val="300"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37</w:t>
            </w:r>
          </w:p>
        </w:tc>
        <w:tc>
          <w:tcPr>
            <w:tcW w:w="88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丘晓东</w:t>
            </w:r>
          </w:p>
        </w:tc>
        <w:tc>
          <w:tcPr>
            <w:tcW w:w="5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蕉岭县农村信用合作联社</w:t>
            </w:r>
          </w:p>
        </w:tc>
        <w:tc>
          <w:tcPr>
            <w:tcW w:w="18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副经理</w:t>
            </w:r>
          </w:p>
        </w:tc>
        <w:tc>
          <w:tcPr>
            <w:tcW w:w="16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蕉岭县</w:t>
            </w:r>
          </w:p>
        </w:tc>
      </w:tr>
      <w:tr>
        <w:tblPrEx>
          <w:tblLayout w:type="fixed"/>
          <w:tblCellMar>
            <w:top w:w="0" w:type="dxa"/>
            <w:left w:w="108" w:type="dxa"/>
            <w:bottom w:w="0" w:type="dxa"/>
            <w:right w:w="108" w:type="dxa"/>
          </w:tblCellMar>
        </w:tblPrEx>
        <w:trPr>
          <w:trHeight w:val="300"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38</w:t>
            </w:r>
          </w:p>
        </w:tc>
        <w:tc>
          <w:tcPr>
            <w:tcW w:w="88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张姗姗</w:t>
            </w:r>
          </w:p>
        </w:tc>
        <w:tc>
          <w:tcPr>
            <w:tcW w:w="54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大埔农村商业银行</w:t>
            </w:r>
          </w:p>
        </w:tc>
        <w:tc>
          <w:tcPr>
            <w:tcW w:w="18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综合柜员</w:t>
            </w:r>
          </w:p>
        </w:tc>
        <w:tc>
          <w:tcPr>
            <w:tcW w:w="162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大埔县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39</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张院利</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丰顺县农村信用合作联社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金融市场部副经理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丰顺县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40</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赖丹红</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兴宁市农村信用合作联社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计划资金财务部副经理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兴宁市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41</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林鹏</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梅州市邮政局</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团委委员</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梅县区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42</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李茂新</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邮政储蓄银行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合规经理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五华县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43</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惠州</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余晓俊</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研究生</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中国邮政储蓄银行惠州市城区支行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行长助理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惠城区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44</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徐辉贤</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惠东农村商业银行个人金融部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经理助理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惠东县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45</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杨远彬</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博罗农村商业银行人力资源部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博罗县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46</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宋环宇</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研究生</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中国农业银行惠州市惠城支行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大亚湾区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47</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罗龙斌</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龙门农村商业银行营业部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总经理助理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龙门县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48</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黄华新</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研究生</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惠州农商银行秋长支行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副行长</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惠阳区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49</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汕尾</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陈冬青</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中国邮政储蓄银行汕尾市分行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产品经理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市城区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50</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周学宇</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中国邮政储蓄银行海丰县支行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综合部管理员</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海丰县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51</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温金祝</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中国邮政储蓄银行陆丰市支行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信贷产品经理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陆丰市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52</w:t>
            </w:r>
          </w:p>
        </w:tc>
        <w:tc>
          <w:tcPr>
            <w:tcW w:w="881" w:type="dxa"/>
            <w:vMerge w:val="continue"/>
            <w:tcBorders>
              <w:top w:val="nil"/>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叶占林</w:t>
            </w:r>
          </w:p>
        </w:tc>
        <w:tc>
          <w:tcPr>
            <w:tcW w:w="54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陆河县农村信用合作联社</w:t>
            </w:r>
          </w:p>
        </w:tc>
        <w:tc>
          <w:tcPr>
            <w:tcW w:w="18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运营部副经理</w:t>
            </w:r>
          </w:p>
        </w:tc>
        <w:tc>
          <w:tcPr>
            <w:tcW w:w="162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陆河县</w:t>
            </w:r>
          </w:p>
        </w:tc>
      </w:tr>
      <w:tr>
        <w:tblPrEx>
          <w:tblLayout w:type="fixed"/>
          <w:tblCellMar>
            <w:top w:w="0" w:type="dxa"/>
            <w:left w:w="108" w:type="dxa"/>
            <w:bottom w:w="0" w:type="dxa"/>
            <w:right w:w="108" w:type="dxa"/>
          </w:tblCellMar>
        </w:tblPrEx>
        <w:trPr>
          <w:trHeight w:val="300" w:hRule="atLeast"/>
          <w:jc w:val="center"/>
        </w:trPr>
        <w:tc>
          <w:tcPr>
            <w:tcW w:w="576" w:type="dxa"/>
            <w:tcBorders>
              <w:top w:val="single" w:color="auto" w:sz="4"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53</w:t>
            </w:r>
          </w:p>
        </w:tc>
        <w:tc>
          <w:tcPr>
            <w:tcW w:w="881"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东莞</w:t>
            </w:r>
          </w:p>
        </w:tc>
        <w:tc>
          <w:tcPr>
            <w:tcW w:w="108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周繁</w:t>
            </w:r>
          </w:p>
        </w:tc>
        <w:tc>
          <w:tcPr>
            <w:tcW w:w="54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 xml:space="preserve"> 研究生</w:t>
            </w:r>
          </w:p>
        </w:tc>
        <w:tc>
          <w:tcPr>
            <w:tcW w:w="27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邮政储蓄银行城区支行</w:t>
            </w:r>
          </w:p>
        </w:tc>
        <w:tc>
          <w:tcPr>
            <w:tcW w:w="18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行长助理</w:t>
            </w:r>
          </w:p>
        </w:tc>
        <w:tc>
          <w:tcPr>
            <w:tcW w:w="162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南城区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54</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陈文</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邮政储蓄银行常平支行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行长助理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常平镇</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55</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陈育燕</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研究生</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邮政储蓄银行寮步支行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行长（副经理级）</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寮步镇</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56</w:t>
            </w:r>
          </w:p>
        </w:tc>
        <w:tc>
          <w:tcPr>
            <w:tcW w:w="881" w:type="dxa"/>
            <w:vMerge w:val="restart"/>
            <w:tcBorders>
              <w:top w:val="nil"/>
              <w:left w:val="single" w:color="auto" w:sz="8" w:space="0"/>
              <w:bottom w:val="single" w:color="000000"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中山</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李锐敏</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邮储银行中山分行三角支行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二级支行长</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三角镇</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57</w:t>
            </w:r>
          </w:p>
        </w:tc>
        <w:tc>
          <w:tcPr>
            <w:tcW w:w="88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陈斯慧</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邮储银行中山分行火炬开发区科技支行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一级支行副行长</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民众镇</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58</w:t>
            </w:r>
          </w:p>
        </w:tc>
        <w:tc>
          <w:tcPr>
            <w:tcW w:w="881" w:type="dxa"/>
            <w:vMerge w:val="continue"/>
            <w:tcBorders>
              <w:top w:val="nil"/>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刘付强</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邮储银行中山分行沙溪支行个人金融部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个人金融部经理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横栏镇</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59</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_GB2312" w:hAnsi="宋体" w:eastAsia="楷体_GB2312" w:cs="宋体"/>
                <w:bCs/>
                <w:kern w:val="0"/>
                <w:sz w:val="24"/>
              </w:rPr>
            </w:pPr>
            <w:r>
              <w:rPr>
                <w:rFonts w:hint="eastAsia" w:ascii="楷体_GB2312" w:hAnsi="宋体" w:eastAsia="楷体_GB2312" w:cs="宋体"/>
                <w:bCs/>
                <w:kern w:val="0"/>
                <w:sz w:val="24"/>
              </w:rPr>
              <w:t>江门</w:t>
            </w:r>
          </w:p>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　</w:t>
            </w:r>
          </w:p>
        </w:tc>
        <w:tc>
          <w:tcPr>
            <w:tcW w:w="1080" w:type="dxa"/>
            <w:tcBorders>
              <w:top w:val="nil"/>
              <w:left w:val="single" w:color="auto" w:sz="4"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陈泽敏</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中国农业银行江门分行机构业务部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高级客户经理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蓬江区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60</w:t>
            </w: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bCs/>
                <w:kern w:val="0"/>
                <w:sz w:val="24"/>
              </w:rPr>
            </w:pPr>
          </w:p>
        </w:tc>
        <w:tc>
          <w:tcPr>
            <w:tcW w:w="1080" w:type="dxa"/>
            <w:tcBorders>
              <w:top w:val="nil"/>
              <w:left w:val="single" w:color="auto" w:sz="4"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张宇凡</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研究生</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江门融和农商银行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外海支行综合部副经理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江海区</w:t>
            </w:r>
          </w:p>
        </w:tc>
      </w:tr>
      <w:tr>
        <w:tblPrEx>
          <w:tblLayout w:type="fixed"/>
          <w:tblCellMar>
            <w:top w:w="0" w:type="dxa"/>
            <w:left w:w="108" w:type="dxa"/>
            <w:bottom w:w="0" w:type="dxa"/>
            <w:right w:w="108" w:type="dxa"/>
          </w:tblCellMar>
        </w:tblPrEx>
        <w:trPr>
          <w:cantSplit/>
          <w:trHeight w:val="300" w:hRule="atLeast"/>
          <w:jc w:val="center"/>
        </w:trPr>
        <w:tc>
          <w:tcPr>
            <w:tcW w:w="576" w:type="dxa"/>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61</w:t>
            </w: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黄颖</w:t>
            </w:r>
          </w:p>
        </w:tc>
        <w:tc>
          <w:tcPr>
            <w:tcW w:w="5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新会农商银行人力资源部</w:t>
            </w:r>
          </w:p>
        </w:tc>
        <w:tc>
          <w:tcPr>
            <w:tcW w:w="18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管理员</w:t>
            </w:r>
          </w:p>
        </w:tc>
        <w:tc>
          <w:tcPr>
            <w:tcW w:w="16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新会区</w:t>
            </w:r>
          </w:p>
        </w:tc>
      </w:tr>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62</w:t>
            </w: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kern w:val="0"/>
                <w:sz w:val="24"/>
              </w:rPr>
            </w:pPr>
          </w:p>
        </w:tc>
        <w:tc>
          <w:tcPr>
            <w:tcW w:w="108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朱彩燕</w:t>
            </w:r>
          </w:p>
        </w:tc>
        <w:tc>
          <w:tcPr>
            <w:tcW w:w="54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台山市农村信用合作联社水步信用社</w:t>
            </w:r>
          </w:p>
        </w:tc>
        <w:tc>
          <w:tcPr>
            <w:tcW w:w="18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总经理助理</w:t>
            </w:r>
          </w:p>
        </w:tc>
        <w:tc>
          <w:tcPr>
            <w:tcW w:w="162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台山市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63</w:t>
            </w: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bCs/>
                <w:kern w:val="0"/>
                <w:sz w:val="24"/>
              </w:rPr>
            </w:pPr>
          </w:p>
        </w:tc>
        <w:tc>
          <w:tcPr>
            <w:tcW w:w="1080" w:type="dxa"/>
            <w:tcBorders>
              <w:top w:val="nil"/>
              <w:left w:val="single" w:color="auto" w:sz="4"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谭碧琨</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开平联社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沙塘信用社主任助理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开平市</w:t>
            </w:r>
          </w:p>
        </w:tc>
      </w:tr>
      <w:tr>
        <w:tblPrEx>
          <w:tblLayout w:type="fixed"/>
          <w:tblCellMar>
            <w:top w:w="0" w:type="dxa"/>
            <w:left w:w="108" w:type="dxa"/>
            <w:bottom w:w="0" w:type="dxa"/>
            <w:right w:w="108" w:type="dxa"/>
          </w:tblCellMar>
        </w:tblPrEx>
        <w:trPr>
          <w:trHeight w:val="870" w:hRule="atLeast"/>
          <w:jc w:val="center"/>
        </w:trPr>
        <w:tc>
          <w:tcPr>
            <w:tcW w:w="576"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64</w:t>
            </w: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bCs/>
                <w:kern w:val="0"/>
                <w:sz w:val="24"/>
              </w:rPr>
            </w:pPr>
          </w:p>
        </w:tc>
        <w:tc>
          <w:tcPr>
            <w:tcW w:w="1080" w:type="dxa"/>
            <w:tcBorders>
              <w:top w:val="nil"/>
              <w:left w:val="single" w:color="auto" w:sz="4"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刘晓燕</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鹤山市农村信用合作联社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个人业务部网点管理岗（后备中层干部）</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鹤山市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65</w:t>
            </w: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bCs/>
                <w:kern w:val="0"/>
                <w:sz w:val="24"/>
              </w:rPr>
            </w:pPr>
          </w:p>
        </w:tc>
        <w:tc>
          <w:tcPr>
            <w:tcW w:w="1080" w:type="dxa"/>
            <w:tcBorders>
              <w:top w:val="nil"/>
              <w:left w:val="single" w:color="auto" w:sz="4"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冯瑞婷</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中国邮政储蓄银行恩平市支行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个人金融部/三农金融部经理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恩平市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66</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阳江</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岑冬霞</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中国邮政储蓄银行阳东支行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信贷主管</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阳东区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67</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李宁</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中国邮政储蓄银行阳春支行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产品经理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阳春区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68</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李伟君</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中国邮政储蓄银行阳西支行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三农金融部管理员</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阳西区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69</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谭灿灿</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中国农业银行阳江分行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人力资源部总经理助理、团委书记</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江城区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70</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湛江</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吴国胜</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中国农业银行湛江分行个人金融部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副总经理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廉江市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71</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陈斯</w:t>
            </w:r>
          </w:p>
        </w:tc>
        <w:tc>
          <w:tcPr>
            <w:tcW w:w="54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中国邮政储蓄银行霞山支行</w:t>
            </w:r>
          </w:p>
        </w:tc>
        <w:tc>
          <w:tcPr>
            <w:tcW w:w="18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个金管理员</w:t>
            </w:r>
          </w:p>
        </w:tc>
        <w:tc>
          <w:tcPr>
            <w:tcW w:w="162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霞山区</w:t>
            </w:r>
          </w:p>
        </w:tc>
      </w:tr>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4"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72</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梁方程</w:t>
            </w:r>
          </w:p>
        </w:tc>
        <w:tc>
          <w:tcPr>
            <w:tcW w:w="54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中国邮政储蓄银行赤坎支行</w:t>
            </w:r>
          </w:p>
        </w:tc>
        <w:tc>
          <w:tcPr>
            <w:tcW w:w="18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综合管理员</w:t>
            </w:r>
          </w:p>
        </w:tc>
        <w:tc>
          <w:tcPr>
            <w:tcW w:w="162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赤坎区</w:t>
            </w:r>
          </w:p>
        </w:tc>
      </w:tr>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73</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冼剑峰</w:t>
            </w:r>
          </w:p>
        </w:tc>
        <w:tc>
          <w:tcPr>
            <w:tcW w:w="5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中国邮政储蓄银行吴川支行</w:t>
            </w:r>
          </w:p>
        </w:tc>
        <w:tc>
          <w:tcPr>
            <w:tcW w:w="18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信贷客户经理</w:t>
            </w:r>
          </w:p>
        </w:tc>
        <w:tc>
          <w:tcPr>
            <w:tcW w:w="16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吴川市</w:t>
            </w:r>
          </w:p>
        </w:tc>
      </w:tr>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74</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袁迪</w:t>
            </w:r>
          </w:p>
        </w:tc>
        <w:tc>
          <w:tcPr>
            <w:tcW w:w="54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雷州市农村信用合作联社</w:t>
            </w:r>
          </w:p>
        </w:tc>
        <w:tc>
          <w:tcPr>
            <w:tcW w:w="18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雷州联社团委副书记</w:t>
            </w:r>
          </w:p>
        </w:tc>
        <w:tc>
          <w:tcPr>
            <w:tcW w:w="162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雷州市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75</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陈清玲</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遂溪县农村信用合作联社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遂溪县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76</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梁晓萌</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麻章区农村信用合作联社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副经理级</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麻章区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77</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吴志东</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坡头区农村信用合作联社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坡头区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78</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吴宏寿</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徐闻县农村信用合作联社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办事员（副经理级）</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徐闻县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79</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茂名</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李艳</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信宜农信联社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经理助理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信宜市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80</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梁振飞</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高州农信联社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基层信用社副主任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高州市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81</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唐唯维</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电白农信联社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基层信用社副主任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电白区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82</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张文君</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化州农信联社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部门副经理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化州市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83</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吴冠婵</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中国邮政储蓄银行茂名城区支行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产品经理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茂南区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84</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肇庆</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苏慧敏</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邮储银行肇庆市分行营业部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总经理助理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端州区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85</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邵少杰</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邮储银行高要市支行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副行长</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高要区</w:t>
            </w:r>
          </w:p>
        </w:tc>
      </w:tr>
      <w:tr>
        <w:tblPrEx>
          <w:tblLayout w:type="fixed"/>
          <w:tblCellMar>
            <w:top w:w="0" w:type="dxa"/>
            <w:left w:w="108" w:type="dxa"/>
            <w:bottom w:w="0" w:type="dxa"/>
            <w:right w:w="108" w:type="dxa"/>
          </w:tblCellMar>
        </w:tblPrEx>
        <w:trPr>
          <w:trHeight w:val="300"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86</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张文华</w:t>
            </w:r>
          </w:p>
        </w:tc>
        <w:tc>
          <w:tcPr>
            <w:tcW w:w="5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鼎湖农信社</w:t>
            </w:r>
          </w:p>
        </w:tc>
        <w:tc>
          <w:tcPr>
            <w:tcW w:w="18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团支部副书记</w:t>
            </w:r>
          </w:p>
        </w:tc>
        <w:tc>
          <w:tcPr>
            <w:tcW w:w="16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鼎湖区</w:t>
            </w:r>
          </w:p>
        </w:tc>
      </w:tr>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87</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蔡鹏曦</w:t>
            </w:r>
          </w:p>
        </w:tc>
        <w:tc>
          <w:tcPr>
            <w:tcW w:w="54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农行肇庆分行</w:t>
            </w:r>
          </w:p>
        </w:tc>
        <w:tc>
          <w:tcPr>
            <w:tcW w:w="180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肇庆华英支行营销副行长</w:t>
            </w:r>
          </w:p>
        </w:tc>
        <w:tc>
          <w:tcPr>
            <w:tcW w:w="1620" w:type="dxa"/>
            <w:tcBorders>
              <w:top w:val="single" w:color="auto" w:sz="8"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四会市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88</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谭剑锋</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邮储银行广宁县支行三农金融部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广宁县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89</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梁传敏</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怀集县农村信用合作联社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经理助理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怀集县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90</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禤建辉</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封开县农村信用合作联社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授信管理部副经理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封开县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91</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廖俊杰</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德庆县农村信用合作联社官圩信用社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主任助理、德庆农信联社团副书记</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德庆县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92</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清远</w:t>
            </w:r>
          </w:p>
        </w:tc>
        <w:tc>
          <w:tcPr>
            <w:tcW w:w="108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潘丽梅</w:t>
            </w:r>
          </w:p>
        </w:tc>
        <w:tc>
          <w:tcPr>
            <w:tcW w:w="54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连南瑶族自治县农村信用合作联社</w:t>
            </w:r>
          </w:p>
        </w:tc>
        <w:tc>
          <w:tcPr>
            <w:tcW w:w="180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人力资源部办事员</w:t>
            </w:r>
          </w:p>
        </w:tc>
        <w:tc>
          <w:tcPr>
            <w:tcW w:w="1620" w:type="dxa"/>
            <w:tcBorders>
              <w:top w:val="nil"/>
              <w:left w:val="nil"/>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连南瑶族自治县</w:t>
            </w:r>
          </w:p>
        </w:tc>
      </w:tr>
      <w:tr>
        <w:tblPrEx>
          <w:tblLayout w:type="fixed"/>
          <w:tblCellMar>
            <w:top w:w="0" w:type="dxa"/>
            <w:left w:w="108" w:type="dxa"/>
            <w:bottom w:w="0" w:type="dxa"/>
            <w:right w:w="108" w:type="dxa"/>
          </w:tblCellMar>
        </w:tblPrEx>
        <w:trPr>
          <w:trHeight w:val="585" w:hRule="atLeast"/>
          <w:jc w:val="center"/>
        </w:trPr>
        <w:tc>
          <w:tcPr>
            <w:tcW w:w="576" w:type="dxa"/>
            <w:tcBorders>
              <w:top w:val="single" w:color="auto" w:sz="4"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93</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邓锡礼</w:t>
            </w:r>
          </w:p>
        </w:tc>
        <w:tc>
          <w:tcPr>
            <w:tcW w:w="54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连山壮族瑶族自治县农村信用合作联社</w:t>
            </w:r>
          </w:p>
        </w:tc>
        <w:tc>
          <w:tcPr>
            <w:tcW w:w="180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中心主管岗办事员</w:t>
            </w:r>
          </w:p>
        </w:tc>
        <w:tc>
          <w:tcPr>
            <w:tcW w:w="1620" w:type="dxa"/>
            <w:tcBorders>
              <w:top w:val="single" w:color="auto" w:sz="4" w:space="0"/>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连山壮族瑶族自治县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94</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欧和平</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连州农村信用合作联社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公司业务部副经理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连州市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95</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邓承杜</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英德农村信用合作联社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授信管理部副经理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阳山县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96</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黄春燕</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农业银行佛冈支行客户部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客户部副经理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佛冈县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97</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韩灶钦</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中国邮政储蓄银行清远市清新区支行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小额信贷营业部主任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清新区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98</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蓝元夫</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大专</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中国邮政储蓄银行英德市支行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小额信贷营业部主任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英德市</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99</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陈智</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中国邮政储蓄银行清远市城区支行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小额信贷客户经理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清城区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100</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潮州</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杨淑妆</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潮安县农信联社金石信用社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座班主任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枫溪区</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101</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蔡培荣</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邮储银行市分行营业部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枫溪信贷管理服务部负责人</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湘桥区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102</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陈钦浩</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邮储银行潮安县支行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信贷员</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潮安区</w:t>
            </w:r>
          </w:p>
        </w:tc>
      </w:tr>
      <w:tr>
        <w:tblPrEx>
          <w:tblLayout w:type="fixed"/>
          <w:tblCellMar>
            <w:top w:w="0" w:type="dxa"/>
            <w:left w:w="108" w:type="dxa"/>
            <w:bottom w:w="0" w:type="dxa"/>
            <w:right w:w="108" w:type="dxa"/>
          </w:tblCellMar>
        </w:tblPrEx>
        <w:trPr>
          <w:cantSplit/>
          <w:trHeight w:val="300" w:hRule="atLeast"/>
          <w:jc w:val="center"/>
        </w:trPr>
        <w:tc>
          <w:tcPr>
            <w:tcW w:w="57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103</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许少娜</w:t>
            </w:r>
          </w:p>
        </w:tc>
        <w:tc>
          <w:tcPr>
            <w:tcW w:w="5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邮储银行饶平县支行</w:t>
            </w:r>
          </w:p>
        </w:tc>
        <w:tc>
          <w:tcPr>
            <w:tcW w:w="18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一级支行部室助理</w:t>
            </w:r>
          </w:p>
        </w:tc>
        <w:tc>
          <w:tcPr>
            <w:tcW w:w="16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饶平县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104</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揭阳</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黄浩盛</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邮储银行揭阳市分行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产品经理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揭阳市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105</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倪淳照</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邮储银行城区管理部</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个金部经理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榕城区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106</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彭保新</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邮储银行揭东县支行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公司部经理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揭东区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107</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刘君秀</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邮储银行揭西县支行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个金融部经理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揭西县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108</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黄晓欢</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邮储银行惠来县支行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公司部经理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惠来县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109</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陈丹虹</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专科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邮储银行普宁市支行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个金部经理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普宁市</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110</w:t>
            </w:r>
          </w:p>
        </w:tc>
        <w:tc>
          <w:tcPr>
            <w:tcW w:w="881"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云浮</w:t>
            </w: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张伟萍</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邮储银行云浮市分行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审查岗</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团市委</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111</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窦金花</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邮储银行建设南路支行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副行长</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云城区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112</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苏根慧</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女</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邮储银行新兴县支行</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综合客户经理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新兴县</w:t>
            </w:r>
          </w:p>
        </w:tc>
      </w:tr>
      <w:tr>
        <w:tblPrEx>
          <w:tblLayout w:type="fixed"/>
          <w:tblCellMar>
            <w:top w:w="0" w:type="dxa"/>
            <w:left w:w="108" w:type="dxa"/>
            <w:bottom w:w="0" w:type="dxa"/>
            <w:right w:w="108" w:type="dxa"/>
          </w:tblCellMar>
        </w:tblPrEx>
        <w:trPr>
          <w:trHeight w:val="585"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113</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李新成</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研究生</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云浮市云安区农村信用合作联社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茶洞信用社主任</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云安区</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114</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黎明强</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郁南县农村信用合作联社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内审监察部经理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郁南县</w:t>
            </w:r>
          </w:p>
        </w:tc>
      </w:tr>
      <w:tr>
        <w:tblPrEx>
          <w:tblLayout w:type="fixed"/>
          <w:tblCellMar>
            <w:top w:w="0" w:type="dxa"/>
            <w:left w:w="108" w:type="dxa"/>
            <w:bottom w:w="0" w:type="dxa"/>
            <w:right w:w="108" w:type="dxa"/>
          </w:tblCellMar>
        </w:tblPrEx>
        <w:trPr>
          <w:trHeight w:val="300" w:hRule="atLeast"/>
          <w:jc w:val="center"/>
        </w:trPr>
        <w:tc>
          <w:tcPr>
            <w:tcW w:w="576"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楷体_GB2312" w:hAnsi="宋体" w:eastAsia="楷体_GB2312" w:cs="宋体"/>
                <w:bCs/>
                <w:kern w:val="0"/>
                <w:sz w:val="24"/>
              </w:rPr>
            </w:pPr>
            <w:r>
              <w:rPr>
                <w:rFonts w:hint="eastAsia" w:ascii="楷体_GB2312" w:hAnsi="宋体" w:eastAsia="楷体_GB2312" w:cs="楷体_GB2312"/>
                <w:i w:val="0"/>
                <w:color w:val="000000"/>
                <w:kern w:val="0"/>
                <w:sz w:val="24"/>
                <w:szCs w:val="24"/>
                <w:u w:val="none"/>
                <w:lang w:val="en-US" w:eastAsia="zh-CN" w:bidi="ar"/>
              </w:rPr>
              <w:t>115</w:t>
            </w:r>
          </w:p>
        </w:tc>
        <w:tc>
          <w:tcPr>
            <w:tcW w:w="881"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楷体_GB2312" w:hAnsi="宋体" w:eastAsia="楷体_GB2312" w:cs="宋体"/>
                <w:bCs/>
                <w:kern w:val="0"/>
                <w:sz w:val="24"/>
              </w:rPr>
            </w:pPr>
          </w:p>
        </w:tc>
        <w:tc>
          <w:tcPr>
            <w:tcW w:w="108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冯若华</w:t>
            </w:r>
          </w:p>
        </w:tc>
        <w:tc>
          <w:tcPr>
            <w:tcW w:w="54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男</w:t>
            </w:r>
          </w:p>
        </w:tc>
        <w:tc>
          <w:tcPr>
            <w:tcW w:w="1046"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本科</w:t>
            </w:r>
          </w:p>
        </w:tc>
        <w:tc>
          <w:tcPr>
            <w:tcW w:w="27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罗定市农村信用合作联社</w:t>
            </w:r>
          </w:p>
        </w:tc>
        <w:tc>
          <w:tcPr>
            <w:tcW w:w="180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客户经理</w:t>
            </w:r>
          </w:p>
        </w:tc>
        <w:tc>
          <w:tcPr>
            <w:tcW w:w="1620" w:type="dxa"/>
            <w:tcBorders>
              <w:top w:val="nil"/>
              <w:left w:val="nil"/>
              <w:bottom w:val="single" w:color="auto" w:sz="8" w:space="0"/>
              <w:right w:val="single" w:color="auto" w:sz="8"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罗定市</w:t>
            </w:r>
          </w:p>
        </w:tc>
      </w:tr>
    </w:tbl>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widowControl/>
        <w:spacing w:line="720" w:lineRule="exact"/>
        <w:jc w:val="center"/>
        <w:rPr>
          <w:rFonts w:hint="eastAsia" w:ascii="方正小标宋简体" w:hAnsi="仿宋_GB2312" w:eastAsia="方正小标宋简体"/>
          <w:color w:val="000000"/>
          <w:sz w:val="44"/>
          <w:szCs w:val="44"/>
          <w:shd w:val="clear" w:color="auto" w:fill="FFFFFF"/>
          <w:lang w:val="zh-CN"/>
        </w:rPr>
      </w:pPr>
      <w:r>
        <w:rPr>
          <w:rFonts w:hint="eastAsia" w:ascii="方正小标宋简体" w:hAnsi="仿宋_GB2312" w:eastAsia="方正小标宋简体"/>
          <w:color w:val="000000"/>
          <w:sz w:val="44"/>
          <w:szCs w:val="44"/>
          <w:shd w:val="clear" w:color="auto" w:fill="FFFFFF"/>
          <w:lang w:val="zh-CN"/>
        </w:rPr>
        <w:t>培训班报名回执</w:t>
      </w:r>
    </w:p>
    <w:p>
      <w:pPr>
        <w:widowControl/>
        <w:spacing w:line="580" w:lineRule="exact"/>
        <w:jc w:val="center"/>
        <w:rPr>
          <w:rFonts w:hint="eastAsia" w:ascii="方正小标宋简体" w:hAnsi="仿宋_GB2312" w:eastAsia="方正小标宋简体"/>
          <w:color w:val="000000"/>
          <w:sz w:val="44"/>
          <w:szCs w:val="44"/>
          <w:shd w:val="clear" w:color="auto" w:fill="FFFFFF"/>
          <w:lang w:val="zh-CN"/>
        </w:rPr>
      </w:pPr>
    </w:p>
    <w:p>
      <w:pPr>
        <w:widowControl/>
        <w:spacing w:line="580" w:lineRule="exact"/>
        <w:jc w:val="center"/>
        <w:rPr>
          <w:rFonts w:hint="eastAsia" w:ascii="方正仿宋_GBK" w:hAnsi="方正仿宋_GBK" w:eastAsia="方正仿宋_GBK" w:cs="方正仿宋_GBK"/>
          <w:color w:val="000000"/>
          <w:sz w:val="44"/>
          <w:szCs w:val="44"/>
          <w:shd w:val="clear" w:color="auto" w:fill="FFFFFF"/>
          <w:lang w:val="zh-CN"/>
        </w:rPr>
      </w:pPr>
      <w:r>
        <w:rPr>
          <w:rFonts w:hint="eastAsia" w:ascii="方正仿宋_GBK" w:hAnsi="方正仿宋_GBK" w:eastAsia="方正仿宋_GBK" w:cs="方正仿宋_GBK"/>
          <w:kern w:val="0"/>
          <w:sz w:val="32"/>
          <w:szCs w:val="32"/>
          <w:lang w:val="zh-CN"/>
        </w:rPr>
        <w:t>银监分局团委：</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zh-CN"/>
        </w:rPr>
        <w:t xml:space="preserve">联系人：         联系电话：   </w:t>
      </w:r>
    </w:p>
    <w:tbl>
      <w:tblPr>
        <w:tblStyle w:val="5"/>
        <w:tblpPr w:leftFromText="180" w:rightFromText="180" w:vertAnchor="text" w:horzAnchor="margin" w:tblpXSpec="center" w:tblpY="149"/>
        <w:tblOverlap w:val="never"/>
        <w:tblW w:w="10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7"/>
        <w:gridCol w:w="603"/>
        <w:gridCol w:w="2433"/>
        <w:gridCol w:w="1569"/>
        <w:gridCol w:w="1712"/>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567" w:type="dxa"/>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357" w:type="dxa"/>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姓名</w:t>
            </w:r>
          </w:p>
        </w:tc>
        <w:tc>
          <w:tcPr>
            <w:tcW w:w="603" w:type="dxa"/>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性别</w:t>
            </w:r>
          </w:p>
        </w:tc>
        <w:tc>
          <w:tcPr>
            <w:tcW w:w="2433" w:type="dxa"/>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单位</w:t>
            </w:r>
          </w:p>
        </w:tc>
        <w:tc>
          <w:tcPr>
            <w:tcW w:w="1569" w:type="dxa"/>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职  务</w:t>
            </w:r>
          </w:p>
        </w:tc>
        <w:tc>
          <w:tcPr>
            <w:tcW w:w="1712" w:type="dxa"/>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移动电话</w:t>
            </w:r>
          </w:p>
        </w:tc>
        <w:tc>
          <w:tcPr>
            <w:tcW w:w="1865" w:type="dxa"/>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（是否统一乘车）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67" w:type="dxa"/>
            <w:vAlign w:val="center"/>
          </w:tcPr>
          <w:p>
            <w:pPr>
              <w:jc w:val="center"/>
              <w:rPr>
                <w:rFonts w:hint="eastAsia"/>
              </w:rPr>
            </w:pPr>
          </w:p>
        </w:tc>
        <w:tc>
          <w:tcPr>
            <w:tcW w:w="1357" w:type="dxa"/>
            <w:vAlign w:val="center"/>
          </w:tcPr>
          <w:p>
            <w:pPr>
              <w:jc w:val="center"/>
              <w:rPr>
                <w:rFonts w:hint="eastAsia"/>
              </w:rPr>
            </w:pPr>
          </w:p>
        </w:tc>
        <w:tc>
          <w:tcPr>
            <w:tcW w:w="603" w:type="dxa"/>
            <w:vAlign w:val="center"/>
          </w:tcPr>
          <w:p>
            <w:pPr>
              <w:jc w:val="center"/>
              <w:rPr>
                <w:rFonts w:hint="eastAsia"/>
              </w:rPr>
            </w:pPr>
          </w:p>
        </w:tc>
        <w:tc>
          <w:tcPr>
            <w:tcW w:w="2433" w:type="dxa"/>
            <w:vAlign w:val="center"/>
          </w:tcPr>
          <w:p>
            <w:pPr>
              <w:jc w:val="center"/>
              <w:rPr>
                <w:rFonts w:hint="eastAsia"/>
              </w:rPr>
            </w:pPr>
          </w:p>
        </w:tc>
        <w:tc>
          <w:tcPr>
            <w:tcW w:w="1569" w:type="dxa"/>
            <w:vAlign w:val="center"/>
          </w:tcPr>
          <w:p>
            <w:pPr>
              <w:jc w:val="center"/>
              <w:rPr>
                <w:rFonts w:hint="eastAsia"/>
              </w:rPr>
            </w:pPr>
          </w:p>
        </w:tc>
        <w:tc>
          <w:tcPr>
            <w:tcW w:w="1712" w:type="dxa"/>
            <w:vAlign w:val="center"/>
          </w:tcPr>
          <w:p>
            <w:pPr>
              <w:jc w:val="center"/>
              <w:rPr>
                <w:rFonts w:hint="eastAsia"/>
              </w:rPr>
            </w:pPr>
          </w:p>
        </w:tc>
        <w:tc>
          <w:tcPr>
            <w:tcW w:w="1865"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67" w:type="dxa"/>
            <w:vAlign w:val="center"/>
          </w:tcPr>
          <w:p>
            <w:pPr>
              <w:jc w:val="center"/>
              <w:rPr>
                <w:rFonts w:hint="eastAsia"/>
              </w:rPr>
            </w:pPr>
          </w:p>
        </w:tc>
        <w:tc>
          <w:tcPr>
            <w:tcW w:w="1357" w:type="dxa"/>
            <w:vAlign w:val="center"/>
          </w:tcPr>
          <w:p>
            <w:pPr>
              <w:jc w:val="center"/>
              <w:rPr>
                <w:rFonts w:hint="eastAsia"/>
              </w:rPr>
            </w:pPr>
          </w:p>
        </w:tc>
        <w:tc>
          <w:tcPr>
            <w:tcW w:w="603" w:type="dxa"/>
            <w:vAlign w:val="center"/>
          </w:tcPr>
          <w:p>
            <w:pPr>
              <w:jc w:val="center"/>
              <w:rPr>
                <w:rFonts w:hint="eastAsia"/>
              </w:rPr>
            </w:pPr>
          </w:p>
        </w:tc>
        <w:tc>
          <w:tcPr>
            <w:tcW w:w="2433" w:type="dxa"/>
            <w:vAlign w:val="center"/>
          </w:tcPr>
          <w:p>
            <w:pPr>
              <w:jc w:val="center"/>
              <w:rPr>
                <w:rFonts w:hint="eastAsia"/>
              </w:rPr>
            </w:pPr>
          </w:p>
        </w:tc>
        <w:tc>
          <w:tcPr>
            <w:tcW w:w="1569" w:type="dxa"/>
            <w:vAlign w:val="center"/>
          </w:tcPr>
          <w:p>
            <w:pPr>
              <w:jc w:val="center"/>
              <w:rPr>
                <w:rFonts w:hint="eastAsia"/>
              </w:rPr>
            </w:pPr>
          </w:p>
        </w:tc>
        <w:tc>
          <w:tcPr>
            <w:tcW w:w="1712" w:type="dxa"/>
            <w:vAlign w:val="center"/>
          </w:tcPr>
          <w:p>
            <w:pPr>
              <w:jc w:val="center"/>
              <w:rPr>
                <w:rFonts w:hint="eastAsia"/>
              </w:rPr>
            </w:pPr>
          </w:p>
        </w:tc>
        <w:tc>
          <w:tcPr>
            <w:tcW w:w="1865"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567" w:type="dxa"/>
            <w:vAlign w:val="center"/>
          </w:tcPr>
          <w:p>
            <w:pPr>
              <w:jc w:val="center"/>
              <w:rPr>
                <w:rFonts w:hint="eastAsia"/>
              </w:rPr>
            </w:pPr>
          </w:p>
        </w:tc>
        <w:tc>
          <w:tcPr>
            <w:tcW w:w="1357" w:type="dxa"/>
            <w:vAlign w:val="center"/>
          </w:tcPr>
          <w:p>
            <w:pPr>
              <w:jc w:val="center"/>
              <w:rPr>
                <w:rFonts w:hint="eastAsia"/>
              </w:rPr>
            </w:pPr>
          </w:p>
        </w:tc>
        <w:tc>
          <w:tcPr>
            <w:tcW w:w="603" w:type="dxa"/>
            <w:vAlign w:val="center"/>
          </w:tcPr>
          <w:p>
            <w:pPr>
              <w:jc w:val="center"/>
              <w:rPr>
                <w:rFonts w:hint="eastAsia"/>
              </w:rPr>
            </w:pPr>
          </w:p>
        </w:tc>
        <w:tc>
          <w:tcPr>
            <w:tcW w:w="2433" w:type="dxa"/>
            <w:vAlign w:val="center"/>
          </w:tcPr>
          <w:p>
            <w:pPr>
              <w:jc w:val="center"/>
              <w:rPr>
                <w:rFonts w:hint="eastAsia"/>
              </w:rPr>
            </w:pPr>
          </w:p>
        </w:tc>
        <w:tc>
          <w:tcPr>
            <w:tcW w:w="1569" w:type="dxa"/>
            <w:vAlign w:val="center"/>
          </w:tcPr>
          <w:p>
            <w:pPr>
              <w:jc w:val="center"/>
              <w:rPr>
                <w:rFonts w:hint="eastAsia"/>
              </w:rPr>
            </w:pPr>
          </w:p>
        </w:tc>
        <w:tc>
          <w:tcPr>
            <w:tcW w:w="1712" w:type="dxa"/>
            <w:vAlign w:val="center"/>
          </w:tcPr>
          <w:p>
            <w:pPr>
              <w:jc w:val="center"/>
              <w:rPr>
                <w:rFonts w:hint="eastAsia"/>
              </w:rPr>
            </w:pPr>
          </w:p>
        </w:tc>
        <w:tc>
          <w:tcPr>
            <w:tcW w:w="1865"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67" w:type="dxa"/>
            <w:vAlign w:val="center"/>
          </w:tcPr>
          <w:p>
            <w:pPr>
              <w:jc w:val="center"/>
              <w:rPr>
                <w:rFonts w:hint="eastAsia"/>
              </w:rPr>
            </w:pPr>
          </w:p>
        </w:tc>
        <w:tc>
          <w:tcPr>
            <w:tcW w:w="1357" w:type="dxa"/>
            <w:vAlign w:val="center"/>
          </w:tcPr>
          <w:p>
            <w:pPr>
              <w:jc w:val="center"/>
              <w:rPr>
                <w:rFonts w:hint="eastAsia"/>
              </w:rPr>
            </w:pPr>
          </w:p>
        </w:tc>
        <w:tc>
          <w:tcPr>
            <w:tcW w:w="603" w:type="dxa"/>
            <w:vAlign w:val="center"/>
          </w:tcPr>
          <w:p>
            <w:pPr>
              <w:jc w:val="center"/>
              <w:rPr>
                <w:rFonts w:hint="eastAsia"/>
              </w:rPr>
            </w:pPr>
          </w:p>
        </w:tc>
        <w:tc>
          <w:tcPr>
            <w:tcW w:w="2433" w:type="dxa"/>
            <w:vAlign w:val="center"/>
          </w:tcPr>
          <w:p>
            <w:pPr>
              <w:jc w:val="center"/>
              <w:rPr>
                <w:rFonts w:hint="eastAsia"/>
              </w:rPr>
            </w:pPr>
          </w:p>
        </w:tc>
        <w:tc>
          <w:tcPr>
            <w:tcW w:w="1569" w:type="dxa"/>
            <w:vAlign w:val="center"/>
          </w:tcPr>
          <w:p>
            <w:pPr>
              <w:jc w:val="center"/>
              <w:rPr>
                <w:rFonts w:hint="eastAsia"/>
              </w:rPr>
            </w:pPr>
          </w:p>
        </w:tc>
        <w:tc>
          <w:tcPr>
            <w:tcW w:w="1712" w:type="dxa"/>
            <w:vAlign w:val="center"/>
          </w:tcPr>
          <w:p>
            <w:pPr>
              <w:jc w:val="center"/>
              <w:rPr>
                <w:rFonts w:hint="eastAsia"/>
              </w:rPr>
            </w:pPr>
          </w:p>
        </w:tc>
        <w:tc>
          <w:tcPr>
            <w:tcW w:w="1865"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67" w:type="dxa"/>
            <w:vAlign w:val="center"/>
          </w:tcPr>
          <w:p>
            <w:pPr>
              <w:jc w:val="center"/>
              <w:rPr>
                <w:rFonts w:hint="eastAsia"/>
              </w:rPr>
            </w:pPr>
          </w:p>
        </w:tc>
        <w:tc>
          <w:tcPr>
            <w:tcW w:w="1357" w:type="dxa"/>
            <w:vAlign w:val="center"/>
          </w:tcPr>
          <w:p>
            <w:pPr>
              <w:jc w:val="center"/>
              <w:rPr>
                <w:rFonts w:hint="eastAsia"/>
              </w:rPr>
            </w:pPr>
          </w:p>
        </w:tc>
        <w:tc>
          <w:tcPr>
            <w:tcW w:w="603" w:type="dxa"/>
            <w:vAlign w:val="center"/>
          </w:tcPr>
          <w:p>
            <w:pPr>
              <w:jc w:val="center"/>
              <w:rPr>
                <w:rFonts w:hint="eastAsia"/>
              </w:rPr>
            </w:pPr>
          </w:p>
        </w:tc>
        <w:tc>
          <w:tcPr>
            <w:tcW w:w="2433" w:type="dxa"/>
            <w:vAlign w:val="center"/>
          </w:tcPr>
          <w:p>
            <w:pPr>
              <w:jc w:val="center"/>
              <w:rPr>
                <w:rFonts w:hint="eastAsia"/>
              </w:rPr>
            </w:pPr>
          </w:p>
        </w:tc>
        <w:tc>
          <w:tcPr>
            <w:tcW w:w="1569" w:type="dxa"/>
            <w:vAlign w:val="center"/>
          </w:tcPr>
          <w:p>
            <w:pPr>
              <w:jc w:val="center"/>
              <w:rPr>
                <w:rFonts w:hint="eastAsia"/>
              </w:rPr>
            </w:pPr>
          </w:p>
        </w:tc>
        <w:tc>
          <w:tcPr>
            <w:tcW w:w="1712" w:type="dxa"/>
            <w:vAlign w:val="center"/>
          </w:tcPr>
          <w:p>
            <w:pPr>
              <w:jc w:val="center"/>
              <w:rPr>
                <w:rFonts w:hint="eastAsia"/>
              </w:rPr>
            </w:pPr>
          </w:p>
        </w:tc>
        <w:tc>
          <w:tcPr>
            <w:tcW w:w="1865"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67" w:type="dxa"/>
            <w:vAlign w:val="center"/>
          </w:tcPr>
          <w:p>
            <w:pPr>
              <w:jc w:val="center"/>
              <w:rPr>
                <w:rFonts w:hint="eastAsia"/>
              </w:rPr>
            </w:pPr>
          </w:p>
        </w:tc>
        <w:tc>
          <w:tcPr>
            <w:tcW w:w="1357" w:type="dxa"/>
            <w:vAlign w:val="center"/>
          </w:tcPr>
          <w:p>
            <w:pPr>
              <w:jc w:val="center"/>
              <w:rPr>
                <w:rFonts w:hint="eastAsia"/>
              </w:rPr>
            </w:pPr>
          </w:p>
        </w:tc>
        <w:tc>
          <w:tcPr>
            <w:tcW w:w="603" w:type="dxa"/>
            <w:vAlign w:val="center"/>
          </w:tcPr>
          <w:p>
            <w:pPr>
              <w:jc w:val="center"/>
              <w:rPr>
                <w:rFonts w:hint="eastAsia"/>
              </w:rPr>
            </w:pPr>
          </w:p>
        </w:tc>
        <w:tc>
          <w:tcPr>
            <w:tcW w:w="2433" w:type="dxa"/>
            <w:vAlign w:val="center"/>
          </w:tcPr>
          <w:p>
            <w:pPr>
              <w:jc w:val="center"/>
              <w:rPr>
                <w:rFonts w:hint="eastAsia"/>
              </w:rPr>
            </w:pPr>
          </w:p>
        </w:tc>
        <w:tc>
          <w:tcPr>
            <w:tcW w:w="1569" w:type="dxa"/>
            <w:vAlign w:val="center"/>
          </w:tcPr>
          <w:p>
            <w:pPr>
              <w:jc w:val="center"/>
              <w:rPr>
                <w:rFonts w:hint="eastAsia"/>
              </w:rPr>
            </w:pPr>
          </w:p>
        </w:tc>
        <w:tc>
          <w:tcPr>
            <w:tcW w:w="1712" w:type="dxa"/>
            <w:vAlign w:val="center"/>
          </w:tcPr>
          <w:p>
            <w:pPr>
              <w:jc w:val="center"/>
              <w:rPr>
                <w:rFonts w:hint="eastAsia"/>
              </w:rPr>
            </w:pPr>
          </w:p>
        </w:tc>
        <w:tc>
          <w:tcPr>
            <w:tcW w:w="1865"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  否□</w:t>
            </w:r>
          </w:p>
        </w:tc>
      </w:tr>
    </w:tbl>
    <w:p>
      <w:pPr>
        <w:spacing w:line="600" w:lineRule="exac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p>
    <w:p>
      <w:pPr>
        <w:spacing w:line="600" w:lineRule="exact"/>
        <w:rPr>
          <w:rFonts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tabs>
          <w:tab w:val="left" w:pos="7309"/>
        </w:tabs>
        <w:spacing w:line="600" w:lineRule="exact"/>
        <w:rPr>
          <w:rFonts w:hint="eastAsia" w:ascii="楷体_GB2312" w:hAnsi="仿宋_GB2312" w:eastAsia="楷体_GB2312" w:cs="宋体"/>
          <w:kern w:val="0"/>
          <w:sz w:val="32"/>
          <w:szCs w:val="32"/>
          <w:lang w:val="zh-CN"/>
        </w:rPr>
      </w:pP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outlineLvl w:val="9"/>
        <w:rPr>
          <w:rFonts w:ascii="方正黑体_GBK" w:eastAsia="方正黑体_GBK"/>
          <w:sz w:val="32"/>
          <w:szCs w:val="32"/>
        </w:rPr>
      </w:pPr>
      <w:r>
        <w:rPr>
          <w:rFonts w:hint="eastAsia" w:ascii="方正黑体_GBK" w:eastAsia="方正黑体_GBK"/>
          <w:sz w:val="32"/>
          <w:szCs w:val="32"/>
        </w:rPr>
        <w:t>　　</w:t>
      </w:r>
      <w:bookmarkStart w:id="4" w:name="_GoBack"/>
      <w:bookmarkEnd w:id="4"/>
    </w:p>
    <w:tbl>
      <w:tblPr>
        <w:tblStyle w:val="5"/>
        <w:tblpPr w:leftFromText="180" w:rightFromText="180" w:vertAnchor="text" w:horzAnchor="page" w:tblpX="1862" w:tblpY="79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528" w:type="dxa"/>
            <w:tcBorders>
              <w:left w:val="nil"/>
              <w:right w:val="nil"/>
            </w:tcBorders>
            <w:vAlign w:val="top"/>
          </w:tcPr>
          <w:p>
            <w:pPr>
              <w:keepNext w:val="0"/>
              <w:keepLines w:val="0"/>
              <w:pageBreakBefore w:val="0"/>
              <w:widowControl w:val="0"/>
              <w:tabs>
                <w:tab w:val="left" w:pos="4710"/>
              </w:tabs>
              <w:kinsoku/>
              <w:overflowPunct/>
              <w:topLinePunct w:val="0"/>
              <w:autoSpaceDE/>
              <w:autoSpaceDN/>
              <w:bidi w:val="0"/>
              <w:adjustRightInd/>
              <w:snapToGrid/>
              <w:spacing w:line="580" w:lineRule="exact"/>
              <w:ind w:left="0" w:leftChars="0" w:firstLine="160" w:firstLineChars="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共青团广东省委员会办公室         2016</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kern w:val="0"/>
                <w:sz w:val="32"/>
                <w:szCs w:val="32"/>
              </w:rPr>
              <w:t>印</w:t>
            </w:r>
          </w:p>
        </w:tc>
      </w:tr>
    </w:tbl>
    <w:p>
      <w:pPr>
        <w:keepNext w:val="0"/>
        <w:keepLines w:val="0"/>
        <w:pageBreakBefore w:val="0"/>
        <w:widowControl w:val="0"/>
        <w:tabs>
          <w:tab w:val="left" w:pos="4710"/>
        </w:tabs>
        <w:kinsoku/>
        <w:wordWrap w:val="0"/>
        <w:overflowPunct/>
        <w:topLinePunct w:val="0"/>
        <w:autoSpaceDE/>
        <w:autoSpaceDN/>
        <w:bidi w:val="0"/>
        <w:adjustRightInd/>
        <w:snapToGrid/>
        <w:spacing w:line="580" w:lineRule="exact"/>
        <w:ind w:left="0" w:leftChars="0" w:right="320"/>
        <w:jc w:val="right"/>
        <w:textAlignment w:val="auto"/>
        <w:outlineLvl w:val="9"/>
        <w:rPr>
          <w:rFonts w:hint="eastAsia" w:ascii="方正仿宋_GBK" w:hAnsi="方正仿宋_GBK" w:eastAsia="方正仿宋_GBK" w:cs="方正仿宋_GBK"/>
          <w:sz w:val="32"/>
        </w:rPr>
      </w:pPr>
    </w:p>
    <w:p>
      <w:pPr>
        <w:keepNext w:val="0"/>
        <w:keepLines w:val="0"/>
        <w:pageBreakBefore w:val="0"/>
        <w:widowControl w:val="0"/>
        <w:tabs>
          <w:tab w:val="left" w:pos="4710"/>
        </w:tabs>
        <w:kinsoku/>
        <w:wordWrap w:val="0"/>
        <w:overflowPunct/>
        <w:topLinePunct w:val="0"/>
        <w:autoSpaceDE/>
        <w:autoSpaceDN/>
        <w:bidi w:val="0"/>
        <w:adjustRightInd/>
        <w:snapToGrid/>
        <w:spacing w:line="580" w:lineRule="exact"/>
        <w:ind w:left="0" w:leftChars="0" w:right="320"/>
        <w:jc w:val="right"/>
        <w:textAlignment w:val="auto"/>
        <w:outlineLvl w:val="9"/>
      </w:pPr>
      <w:r>
        <w:rPr>
          <w:rFonts w:hint="eastAsia" w:ascii="方正仿宋_GBK" w:hAnsi="方正仿宋_GBK" w:eastAsia="方正仿宋_GBK" w:cs="方正仿宋_GBK"/>
          <w:sz w:val="32"/>
        </w:rPr>
        <w:t>（共印</w:t>
      </w:r>
      <w:r>
        <w:rPr>
          <w:rFonts w:hint="eastAsia" w:ascii="方正仿宋_GBK" w:hAnsi="方正仿宋_GBK" w:eastAsia="方正仿宋_GBK" w:cs="方正仿宋_GBK"/>
          <w:sz w:val="32"/>
          <w:lang w:val="en-US" w:eastAsia="zh-CN"/>
        </w:rPr>
        <w:t>22</w:t>
      </w:r>
      <w:r>
        <w:rPr>
          <w:rFonts w:hint="eastAsia" w:ascii="方正仿宋_GBK" w:hAnsi="方正仿宋_GBK" w:eastAsia="方正仿宋_GBK" w:cs="方正仿宋_GBK"/>
          <w:sz w:val="32"/>
        </w:rPr>
        <w:t>0份）</w:t>
      </w:r>
    </w:p>
    <w:sectPr>
      <w:headerReference r:id="rId3" w:type="default"/>
      <w:footerReference r:id="rId4" w:type="default"/>
      <w:pgSz w:w="11906" w:h="16838"/>
      <w:pgMar w:top="2098" w:right="1474" w:bottom="1984" w:left="1588"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OdusYBAABr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9I526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97"/>
    <w:rsid w:val="00040787"/>
    <w:rsid w:val="00054880"/>
    <w:rsid w:val="00062D8B"/>
    <w:rsid w:val="000658F6"/>
    <w:rsid w:val="0006610E"/>
    <w:rsid w:val="0006626B"/>
    <w:rsid w:val="00070DD4"/>
    <w:rsid w:val="00075DF0"/>
    <w:rsid w:val="000765E7"/>
    <w:rsid w:val="00092B55"/>
    <w:rsid w:val="0009381B"/>
    <w:rsid w:val="000C5381"/>
    <w:rsid w:val="000C79DB"/>
    <w:rsid w:val="000C7E66"/>
    <w:rsid w:val="000D78E1"/>
    <w:rsid w:val="000E0DCE"/>
    <w:rsid w:val="000F63BA"/>
    <w:rsid w:val="00101BD6"/>
    <w:rsid w:val="001126CD"/>
    <w:rsid w:val="00113A7D"/>
    <w:rsid w:val="001156FF"/>
    <w:rsid w:val="0011577B"/>
    <w:rsid w:val="00131BE6"/>
    <w:rsid w:val="00150AB7"/>
    <w:rsid w:val="00164CFE"/>
    <w:rsid w:val="001706D7"/>
    <w:rsid w:val="001803F9"/>
    <w:rsid w:val="00183DCA"/>
    <w:rsid w:val="00193370"/>
    <w:rsid w:val="001A0514"/>
    <w:rsid w:val="001B21F3"/>
    <w:rsid w:val="001B7E09"/>
    <w:rsid w:val="001C7FC7"/>
    <w:rsid w:val="001D0FA7"/>
    <w:rsid w:val="001F0CDF"/>
    <w:rsid w:val="001F5D46"/>
    <w:rsid w:val="001F6B88"/>
    <w:rsid w:val="00207EC3"/>
    <w:rsid w:val="002211A2"/>
    <w:rsid w:val="00276598"/>
    <w:rsid w:val="00296ABA"/>
    <w:rsid w:val="002B2D0D"/>
    <w:rsid w:val="002B2D54"/>
    <w:rsid w:val="002C102F"/>
    <w:rsid w:val="002F34A7"/>
    <w:rsid w:val="00300772"/>
    <w:rsid w:val="00304D18"/>
    <w:rsid w:val="00326F92"/>
    <w:rsid w:val="0035036E"/>
    <w:rsid w:val="00355322"/>
    <w:rsid w:val="00355418"/>
    <w:rsid w:val="0036726C"/>
    <w:rsid w:val="003772EE"/>
    <w:rsid w:val="00377BE1"/>
    <w:rsid w:val="00385A9E"/>
    <w:rsid w:val="003A4C25"/>
    <w:rsid w:val="003D3307"/>
    <w:rsid w:val="003D5B85"/>
    <w:rsid w:val="003E09E5"/>
    <w:rsid w:val="00402860"/>
    <w:rsid w:val="00405E0D"/>
    <w:rsid w:val="00421D94"/>
    <w:rsid w:val="00422B22"/>
    <w:rsid w:val="004278B6"/>
    <w:rsid w:val="00437BC3"/>
    <w:rsid w:val="00450133"/>
    <w:rsid w:val="004648C3"/>
    <w:rsid w:val="00486CCF"/>
    <w:rsid w:val="00492ACF"/>
    <w:rsid w:val="00494CD0"/>
    <w:rsid w:val="004A1471"/>
    <w:rsid w:val="004D1BDA"/>
    <w:rsid w:val="004F79FD"/>
    <w:rsid w:val="005037D9"/>
    <w:rsid w:val="00514D19"/>
    <w:rsid w:val="005349F0"/>
    <w:rsid w:val="00544ECD"/>
    <w:rsid w:val="005535B1"/>
    <w:rsid w:val="00553650"/>
    <w:rsid w:val="005545D9"/>
    <w:rsid w:val="0055620C"/>
    <w:rsid w:val="00561C6B"/>
    <w:rsid w:val="00564E35"/>
    <w:rsid w:val="0057108D"/>
    <w:rsid w:val="00571F9B"/>
    <w:rsid w:val="005A30C7"/>
    <w:rsid w:val="005A5E94"/>
    <w:rsid w:val="005B1D6E"/>
    <w:rsid w:val="005B62B1"/>
    <w:rsid w:val="00625A21"/>
    <w:rsid w:val="00661CA7"/>
    <w:rsid w:val="006668ED"/>
    <w:rsid w:val="006906FC"/>
    <w:rsid w:val="006B2BB4"/>
    <w:rsid w:val="006E6D3F"/>
    <w:rsid w:val="00700C29"/>
    <w:rsid w:val="0070131E"/>
    <w:rsid w:val="007066A5"/>
    <w:rsid w:val="00715190"/>
    <w:rsid w:val="00743267"/>
    <w:rsid w:val="00775074"/>
    <w:rsid w:val="007845C5"/>
    <w:rsid w:val="007847C3"/>
    <w:rsid w:val="007D2893"/>
    <w:rsid w:val="007E24D9"/>
    <w:rsid w:val="007E53C5"/>
    <w:rsid w:val="00801C9F"/>
    <w:rsid w:val="00834239"/>
    <w:rsid w:val="008342F7"/>
    <w:rsid w:val="0084062A"/>
    <w:rsid w:val="0085063B"/>
    <w:rsid w:val="008532AF"/>
    <w:rsid w:val="00853447"/>
    <w:rsid w:val="00860FAA"/>
    <w:rsid w:val="00863FAA"/>
    <w:rsid w:val="00895712"/>
    <w:rsid w:val="008C6EEC"/>
    <w:rsid w:val="00906A74"/>
    <w:rsid w:val="00971CF6"/>
    <w:rsid w:val="0097760E"/>
    <w:rsid w:val="00986AFB"/>
    <w:rsid w:val="009924C1"/>
    <w:rsid w:val="009A3551"/>
    <w:rsid w:val="009C3B34"/>
    <w:rsid w:val="009D5A60"/>
    <w:rsid w:val="009F3708"/>
    <w:rsid w:val="009F3FA6"/>
    <w:rsid w:val="00A14FC5"/>
    <w:rsid w:val="00A16499"/>
    <w:rsid w:val="00A255EE"/>
    <w:rsid w:val="00A336B0"/>
    <w:rsid w:val="00A33B68"/>
    <w:rsid w:val="00A4282C"/>
    <w:rsid w:val="00A47FE6"/>
    <w:rsid w:val="00A770C6"/>
    <w:rsid w:val="00A87024"/>
    <w:rsid w:val="00AB42CE"/>
    <w:rsid w:val="00AB5EA9"/>
    <w:rsid w:val="00AC4B84"/>
    <w:rsid w:val="00AC5FFE"/>
    <w:rsid w:val="00AD55C2"/>
    <w:rsid w:val="00AE1F32"/>
    <w:rsid w:val="00AE447C"/>
    <w:rsid w:val="00B1612F"/>
    <w:rsid w:val="00B30A78"/>
    <w:rsid w:val="00B73543"/>
    <w:rsid w:val="00B8772C"/>
    <w:rsid w:val="00BB317A"/>
    <w:rsid w:val="00BC40F6"/>
    <w:rsid w:val="00BE6A41"/>
    <w:rsid w:val="00C1461B"/>
    <w:rsid w:val="00C16657"/>
    <w:rsid w:val="00C17F4B"/>
    <w:rsid w:val="00C51FD1"/>
    <w:rsid w:val="00C56FD3"/>
    <w:rsid w:val="00CB2D36"/>
    <w:rsid w:val="00CD0DBF"/>
    <w:rsid w:val="00CD37F6"/>
    <w:rsid w:val="00CD453D"/>
    <w:rsid w:val="00CE723D"/>
    <w:rsid w:val="00D164F9"/>
    <w:rsid w:val="00D22FB2"/>
    <w:rsid w:val="00D25BEF"/>
    <w:rsid w:val="00D40FF7"/>
    <w:rsid w:val="00D41BB6"/>
    <w:rsid w:val="00D435D5"/>
    <w:rsid w:val="00D44023"/>
    <w:rsid w:val="00D76456"/>
    <w:rsid w:val="00DA46B2"/>
    <w:rsid w:val="00DB269C"/>
    <w:rsid w:val="00DB6C1F"/>
    <w:rsid w:val="00DD4C2B"/>
    <w:rsid w:val="00DD4C76"/>
    <w:rsid w:val="00DE1A6A"/>
    <w:rsid w:val="00DF061A"/>
    <w:rsid w:val="00E0111D"/>
    <w:rsid w:val="00E02B6D"/>
    <w:rsid w:val="00E11D86"/>
    <w:rsid w:val="00E27863"/>
    <w:rsid w:val="00E30418"/>
    <w:rsid w:val="00E34FBD"/>
    <w:rsid w:val="00E46B76"/>
    <w:rsid w:val="00E519BB"/>
    <w:rsid w:val="00E63166"/>
    <w:rsid w:val="00E93A69"/>
    <w:rsid w:val="00EA7D9A"/>
    <w:rsid w:val="00EC7718"/>
    <w:rsid w:val="00ED373D"/>
    <w:rsid w:val="00ED3797"/>
    <w:rsid w:val="00F12F2A"/>
    <w:rsid w:val="00F338DA"/>
    <w:rsid w:val="00F65707"/>
    <w:rsid w:val="00F85624"/>
    <w:rsid w:val="00F926F3"/>
    <w:rsid w:val="00F97917"/>
    <w:rsid w:val="00FA7C82"/>
    <w:rsid w:val="00FB3BD6"/>
    <w:rsid w:val="00FD11D6"/>
    <w:rsid w:val="00FE6085"/>
    <w:rsid w:val="00FF0028"/>
    <w:rsid w:val="00FF08BF"/>
    <w:rsid w:val="00FF0B50"/>
    <w:rsid w:val="00FF219D"/>
    <w:rsid w:val="062D1E40"/>
    <w:rsid w:val="0BB07508"/>
    <w:rsid w:val="1277502D"/>
    <w:rsid w:val="18EA1E7F"/>
    <w:rsid w:val="20673CD0"/>
    <w:rsid w:val="21E50F1C"/>
    <w:rsid w:val="270C72E2"/>
    <w:rsid w:val="2F477113"/>
    <w:rsid w:val="3258391A"/>
    <w:rsid w:val="330B3A8E"/>
    <w:rsid w:val="34D55721"/>
    <w:rsid w:val="37EF5EEC"/>
    <w:rsid w:val="3E8842AF"/>
    <w:rsid w:val="43721695"/>
    <w:rsid w:val="46E35A40"/>
    <w:rsid w:val="4D905157"/>
    <w:rsid w:val="4F311966"/>
    <w:rsid w:val="50747D61"/>
    <w:rsid w:val="58DB565E"/>
    <w:rsid w:val="693B6477"/>
    <w:rsid w:val="6E59027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0"/>
    <w:rPr>
      <w:kern w:val="2"/>
      <w:sz w:val="18"/>
      <w:szCs w:val="18"/>
    </w:rPr>
  </w:style>
  <w:style w:type="character" w:customStyle="1" w:styleId="7">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12</Pages>
  <Words>1042</Words>
  <Characters>5943</Characters>
  <Lines>49</Lines>
  <Paragraphs>13</Paragraphs>
  <ScaleCrop>false</ScaleCrop>
  <LinksUpToDate>false</LinksUpToDate>
  <CharactersWithSpaces>6972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2016-07-05T02:03:00Z</dcterms:created>
  <dc:creator>陈淑华</dc:creator>
  <cp:lastModifiedBy>林楚莹</cp:lastModifiedBy>
  <cp:lastPrinted>2016-07-11T02:29:00Z</cp:lastPrinted>
  <dcterms:modified xsi:type="dcterms:W3CDTF">2016-07-12T07:31:57Z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