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before="0" w:beforeAutospacing="0" w:after="0" w:afterAutospacing="0" w:line="50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spacing w:val="-2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0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spacing w:val="-2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spacing w:val="-2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0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spacing w:val="-20"/>
          <w:sz w:val="44"/>
          <w:szCs w:val="44"/>
          <w:lang w:val="en-US"/>
        </w:rPr>
      </w:pPr>
    </w:p>
    <w:p>
      <w:pPr>
        <w:widowControl w:val="0"/>
        <w:spacing w:before="0" w:beforeAutospacing="0" w:after="0" w:afterAutospacing="0" w:line="50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关于转发团中央《关于切实做好“百县千乡”分类示范创建活动近期有关工作的通知》的通知</w:t>
      </w:r>
    </w:p>
    <w:p>
      <w:pPr>
        <w:widowControl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widowControl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各地级以上市并顺德区团委：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近日，团中央下发了《关于切实做好“百县千乡”分类示范创建活动近期有关工作的通知》（下称“《通知》”），现将《通知》转发给你们，请各地认真抓好落实，重点做好以下三点工作：</w:t>
      </w:r>
      <w:r>
        <w:rPr>
          <w:rFonts w:hint="eastAsia" w:ascii="黑体" w:hAnsi="黑体" w:eastAsia="黑体" w:cs="Times New Roman"/>
          <w:sz w:val="30"/>
          <w:szCs w:val="30"/>
        </w:rPr>
        <w:t>一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是</w:t>
      </w:r>
      <w:r>
        <w:rPr>
          <w:rFonts w:hint="eastAsia" w:ascii="黑体" w:hAnsi="黑体" w:eastAsia="黑体" w:cs="Times New Roman"/>
          <w:sz w:val="30"/>
          <w:szCs w:val="30"/>
        </w:rPr>
        <w:t>抓好对标整改阶段工作的督促和收尾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市、县、乡镇团委要召开</w:t>
      </w:r>
      <w:r>
        <w:rPr>
          <w:rFonts w:hint="eastAsia" w:ascii="仿宋" w:hAnsi="仿宋" w:eastAsia="仿宋" w:cs="Times New Roman"/>
          <w:sz w:val="30"/>
          <w:szCs w:val="30"/>
        </w:rPr>
        <w:t>对标整改工作述评会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将会议新闻稿报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上</w:t>
      </w:r>
      <w:r>
        <w:rPr>
          <w:rFonts w:hint="eastAsia" w:ascii="仿宋" w:hAnsi="仿宋" w:eastAsia="仿宋" w:cs="Times New Roman"/>
          <w:sz w:val="30"/>
          <w:szCs w:val="30"/>
        </w:rPr>
        <w:t>级团委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，并继续</w:t>
      </w:r>
      <w:r>
        <w:rPr>
          <w:rFonts w:hint="eastAsia" w:ascii="仿宋" w:hAnsi="仿宋" w:eastAsia="仿宋" w:cs="Times New Roman"/>
          <w:sz w:val="30"/>
          <w:szCs w:val="30"/>
        </w:rPr>
        <w:t>围绕“八查八看”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规范整顿，促进基层团组织规范提升；</w:t>
      </w:r>
      <w:r>
        <w:rPr>
          <w:rFonts w:hint="eastAsia" w:ascii="黑体" w:hAnsi="黑体" w:eastAsia="黑体" w:cs="Times New Roman"/>
          <w:sz w:val="30"/>
          <w:szCs w:val="30"/>
        </w:rPr>
        <w:t>二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是</w:t>
      </w:r>
      <w:r>
        <w:rPr>
          <w:rFonts w:hint="eastAsia" w:ascii="黑体" w:hAnsi="黑体" w:eastAsia="黑体" w:cs="Times New Roman"/>
          <w:sz w:val="30"/>
          <w:szCs w:val="30"/>
        </w:rPr>
        <w:t>抓好农村基层团组织建设台账系统填报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督促</w:t>
      </w:r>
      <w:r>
        <w:rPr>
          <w:rFonts w:hint="eastAsia" w:ascii="仿宋" w:hAnsi="仿宋" w:eastAsia="仿宋" w:cs="Times New Roman"/>
          <w:sz w:val="30"/>
          <w:szCs w:val="30"/>
        </w:rPr>
        <w:t>县、乡镇团委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在</w:t>
      </w:r>
      <w:r>
        <w:rPr>
          <w:rFonts w:hint="eastAsia" w:ascii="仿宋" w:hAnsi="仿宋" w:eastAsia="仿宋" w:cs="Times New Roman"/>
          <w:sz w:val="30"/>
          <w:szCs w:val="30"/>
        </w:rPr>
        <w:t>10月底前，要完成相关数据录入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工</w:t>
      </w:r>
      <w:r>
        <w:rPr>
          <w:rFonts w:hint="eastAsia" w:ascii="仿宋" w:hAnsi="仿宋" w:eastAsia="仿宋" w:cs="Times New Roman"/>
          <w:sz w:val="30"/>
          <w:szCs w:val="30"/>
        </w:rPr>
        <w:t>作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，并</w:t>
      </w:r>
      <w:r>
        <w:rPr>
          <w:rFonts w:hint="eastAsia" w:ascii="仿宋" w:hAnsi="仿宋" w:eastAsia="仿宋" w:cs="Times New Roman"/>
          <w:sz w:val="30"/>
          <w:szCs w:val="30"/>
        </w:rPr>
        <w:t>以台账系统为依托，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定期对辖区内基层团组织建设情况进行研究，</w:t>
      </w:r>
      <w:r>
        <w:rPr>
          <w:rFonts w:hint="eastAsia" w:ascii="仿宋" w:hAnsi="仿宋" w:eastAsia="仿宋" w:cs="Times New Roman"/>
          <w:sz w:val="30"/>
          <w:szCs w:val="30"/>
        </w:rPr>
        <w:t>分析存在问题，切实推动工作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黑体" w:hAnsi="黑体" w:eastAsia="黑体" w:cs="Times New Roman"/>
          <w:sz w:val="30"/>
          <w:szCs w:val="30"/>
        </w:rPr>
        <w:t>三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是</w:t>
      </w:r>
      <w:r>
        <w:rPr>
          <w:rFonts w:hint="eastAsia" w:ascii="黑体" w:hAnsi="黑体" w:eastAsia="黑体" w:cs="Times New Roman"/>
          <w:sz w:val="30"/>
          <w:szCs w:val="30"/>
        </w:rPr>
        <w:t>抓好巩固提升阶段工作的部署和推动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7月25日前，上报7月份工作进展情况及《“百县千乡”分类示范创建活动情况统计表》（7月）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黑体" w:hAnsi="黑体" w:eastAsia="黑体" w:cs="Times New Roman"/>
          <w:sz w:val="30"/>
          <w:szCs w:val="30"/>
        </w:rPr>
        <w:t>四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是</w:t>
      </w:r>
      <w:r>
        <w:rPr>
          <w:rFonts w:hint="eastAsia" w:ascii="黑体" w:hAnsi="黑体" w:eastAsia="黑体" w:cs="Times New Roman"/>
          <w:sz w:val="30"/>
          <w:szCs w:val="30"/>
        </w:rPr>
        <w:t>抓好7、8月份重点活动的组织开展</w:t>
      </w:r>
      <w:r>
        <w:rPr>
          <w:rFonts w:hint="eastAsia" w:ascii="黑体" w:hAnsi="黑体" w:eastAsia="黑体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重点抓好</w:t>
      </w:r>
      <w:r>
        <w:rPr>
          <w:rFonts w:hint="eastAsia" w:ascii="仿宋" w:hAnsi="仿宋" w:eastAsia="仿宋" w:cs="方正仿宋_GBK"/>
          <w:sz w:val="30"/>
          <w:szCs w:val="30"/>
        </w:rPr>
        <w:t>县、乡镇团委</w:t>
      </w:r>
      <w:r>
        <w:rPr>
          <w:rFonts w:hint="eastAsia" w:ascii="仿宋" w:hAnsi="仿宋" w:eastAsia="仿宋" w:cs="方正仿宋_GBK"/>
          <w:sz w:val="30"/>
          <w:szCs w:val="30"/>
          <w:lang w:eastAsia="zh-CN"/>
        </w:rPr>
        <w:t>开展</w:t>
      </w:r>
      <w:r>
        <w:rPr>
          <w:rFonts w:hint="eastAsia" w:ascii="仿宋" w:hAnsi="仿宋" w:eastAsia="仿宋" w:cs="Times New Roman"/>
          <w:sz w:val="30"/>
          <w:szCs w:val="30"/>
        </w:rPr>
        <w:t>“温暖家园</w:t>
      </w:r>
      <w:r>
        <w:rPr>
          <w:rFonts w:hint="eastAsia" w:ascii="宋体" w:hAnsi="宋体" w:eastAsia="宋体" w:cs="宋体"/>
          <w:sz w:val="30"/>
          <w:szCs w:val="30"/>
        </w:rPr>
        <w:t>•</w:t>
      </w:r>
      <w:r>
        <w:rPr>
          <w:rFonts w:hint="eastAsia" w:ascii="仿宋" w:hAnsi="仿宋" w:eastAsia="仿宋" w:cs="方正仿宋_GBK"/>
          <w:sz w:val="30"/>
          <w:szCs w:val="30"/>
        </w:rPr>
        <w:t>关爱留守儿童行动”</w:t>
      </w:r>
      <w:r>
        <w:rPr>
          <w:rFonts w:hint="eastAsia" w:ascii="仿宋" w:hAnsi="仿宋" w:eastAsia="仿宋" w:cs="方正仿宋_GBK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方正仿宋_GBK"/>
          <w:sz w:val="30"/>
          <w:szCs w:val="30"/>
        </w:rPr>
        <w:t>“互动青春</w:t>
      </w:r>
      <w:r>
        <w:rPr>
          <w:rFonts w:hint="eastAsia" w:ascii="宋体" w:hAnsi="宋体" w:eastAsia="宋体" w:cs="宋体"/>
          <w:sz w:val="30"/>
          <w:szCs w:val="30"/>
        </w:rPr>
        <w:t>•</w:t>
      </w:r>
      <w:r>
        <w:rPr>
          <w:rFonts w:hint="eastAsia" w:ascii="仿宋" w:hAnsi="仿宋" w:eastAsia="仿宋" w:cs="方正仿宋_GBK"/>
          <w:sz w:val="30"/>
          <w:szCs w:val="30"/>
        </w:rPr>
        <w:t>乡村青年交流联谊活动”</w:t>
      </w:r>
      <w:r>
        <w:rPr>
          <w:rFonts w:hint="eastAsia" w:ascii="仿宋" w:hAnsi="仿宋" w:eastAsia="仿宋" w:cs="Times New Roman"/>
          <w:sz w:val="30"/>
          <w:szCs w:val="30"/>
        </w:rPr>
        <w:t>2项活动</w:t>
      </w:r>
      <w:r>
        <w:rPr>
          <w:rFonts w:hint="eastAsia" w:ascii="仿宋" w:hAnsi="仿宋" w:eastAsia="仿宋" w:cs="方正仿宋_GBK"/>
          <w:sz w:val="30"/>
          <w:szCs w:val="30"/>
        </w:rPr>
        <w:t>。</w:t>
      </w:r>
      <w:r>
        <w:rPr>
          <w:rFonts w:hint="eastAsia" w:ascii="仿宋" w:hAnsi="仿宋" w:eastAsia="仿宋" w:cs="方正仿宋_GBK"/>
          <w:sz w:val="30"/>
          <w:szCs w:val="30"/>
          <w:lang w:eastAsia="zh-CN"/>
        </w:rPr>
        <w:t>督促</w:t>
      </w:r>
      <w:r>
        <w:rPr>
          <w:rFonts w:hint="eastAsia" w:ascii="仿宋" w:hAnsi="仿宋" w:eastAsia="仿宋" w:cs="方正仿宋_GBK"/>
          <w:sz w:val="30"/>
          <w:szCs w:val="30"/>
        </w:rPr>
        <w:t>县、乡镇团委要围绕主题，统一行动，抓好活动组织和宣传。</w:t>
      </w:r>
      <w:r>
        <w:rPr>
          <w:rFonts w:hint="eastAsia" w:ascii="仿宋" w:hAnsi="仿宋" w:eastAsia="仿宋" w:cs="Times New Roman"/>
          <w:sz w:val="30"/>
          <w:szCs w:val="30"/>
        </w:rPr>
        <w:t>地市团委要结合“走进青年、转变作风、改进工作”大宣传大调研活动，统筹安排，把握节奏，及时部署，靠前指导，同时综合运用电视、报纸、网站、微信、微博等全媒体手段加强宣传，形成声势。每个地市要选择3个左右县为重点县，抓点示范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各示范县要挑选3张左右活动照片，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上报团省委农青部邮箱。</w:t>
      </w:r>
    </w:p>
    <w:p>
      <w:pPr>
        <w:widowControl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sz w:val="32"/>
          <w:szCs w:val="32"/>
          <w:lang w:val="en-US"/>
        </w:rPr>
      </w:pPr>
    </w:p>
    <w:p>
      <w:pPr>
        <w:widowControl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sz w:val="32"/>
          <w:szCs w:val="32"/>
          <w:lang w:val="en-US"/>
        </w:rPr>
      </w:pPr>
    </w:p>
    <w:p>
      <w:pPr>
        <w:widowControl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联 系 人：林龙辉   刘  波</w:t>
      </w:r>
    </w:p>
    <w:p>
      <w:pPr>
        <w:widowControl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联系电话：（020）87195622，87195623</w:t>
      </w:r>
    </w:p>
    <w:p>
      <w:pPr>
        <w:widowControl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团省委农青部邮箱：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tswgdqnb@163.com</w:t>
      </w:r>
    </w:p>
    <w:p>
      <w:pPr>
        <w:widowControl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sz w:val="32"/>
          <w:szCs w:val="32"/>
          <w:lang w:val="en-US"/>
        </w:rPr>
      </w:pPr>
    </w:p>
    <w:p>
      <w:pPr>
        <w:widowControl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附件：团中央《关于做好“百县千乡”分类示范创建活动巩固提升阶段工作的通知》</w:t>
      </w:r>
    </w:p>
    <w:p>
      <w:pPr>
        <w:widowControl w:val="0"/>
        <w:spacing w:before="0" w:beforeAutospacing="0" w:after="0" w:afterAutospacing="0" w:line="540" w:lineRule="exact"/>
        <w:ind w:left="0" w:right="0" w:firstLine="2080" w:firstLineChars="650"/>
        <w:jc w:val="both"/>
        <w:rPr>
          <w:rFonts w:hint="eastAsia" w:ascii="仿宋_GB2312" w:hAnsi="Times New Roman" w:eastAsia="仿宋_GB2312" w:cs="仿宋_GB2312"/>
          <w:sz w:val="32"/>
          <w:szCs w:val="32"/>
          <w:lang w:val="en-US"/>
        </w:rPr>
      </w:pPr>
    </w:p>
    <w:p>
      <w:pPr>
        <w:widowControl w:val="0"/>
        <w:spacing w:before="0" w:beforeAutospacing="0" w:after="0" w:afterAutospacing="0" w:line="490" w:lineRule="exact"/>
        <w:ind w:left="0" w:right="0" w:firstLine="4320" w:firstLineChars="1350"/>
        <w:jc w:val="both"/>
        <w:rPr>
          <w:rFonts w:hint="eastAsia" w:ascii="仿宋_GB2312" w:hAnsi="Times New Roman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团省委农村青年工作部</w:t>
      </w:r>
    </w:p>
    <w:p>
      <w:pPr>
        <w:widowControl w:val="0"/>
        <w:spacing w:before="0" w:beforeAutospacing="0" w:after="0" w:afterAutospacing="0" w:line="500" w:lineRule="exact"/>
        <w:ind w:left="0" w:right="0" w:firstLine="4800" w:firstLineChars="15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2015年7月24日</w:t>
      </w:r>
    </w:p>
    <w:p>
      <w:pPr>
        <w:widowControl w:val="0"/>
        <w:spacing w:before="0" w:beforeAutospacing="0" w:after="0" w:afterAutospacing="0" w:line="500" w:lineRule="exact"/>
        <w:ind w:left="0" w:right="0" w:firstLine="4800" w:firstLineChars="15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br w:type="page"/>
      </w:r>
    </w:p>
    <w:p>
      <w:pPr>
        <w:widowControl w:val="0"/>
        <w:spacing w:before="0" w:beforeAutospacing="0" w:after="0" w:afterAutospacing="0" w:line="500" w:lineRule="exact"/>
        <w:ind w:left="0" w:right="0" w:firstLine="4800" w:firstLineChars="150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00" w:lineRule="exact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附件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</w:p>
    <w:p>
      <w:pPr>
        <w:spacing w:line="500" w:lineRule="exact"/>
        <w:jc w:val="center"/>
        <w:rPr>
          <w:rFonts w:ascii="方正大标宋_GBK" w:hAnsi="Times New Roman" w:eastAsia="方正大标宋_GBK" w:cs="Times New Roman"/>
          <w:sz w:val="40"/>
          <w:szCs w:val="40"/>
        </w:rPr>
      </w:pPr>
    </w:p>
    <w:p>
      <w:pPr>
        <w:spacing w:line="500" w:lineRule="exact"/>
        <w:jc w:val="center"/>
        <w:rPr>
          <w:rFonts w:ascii="方正大标宋_GBK" w:hAnsi="Times New Roman" w:eastAsia="方正大标宋_GBK" w:cs="Times New Roman"/>
          <w:sz w:val="40"/>
          <w:szCs w:val="40"/>
        </w:rPr>
      </w:pPr>
      <w:r>
        <w:rPr>
          <w:rFonts w:hint="eastAsia" w:ascii="方正大标宋_GBK" w:hAnsi="Times New Roman" w:eastAsia="方正大标宋_GBK" w:cs="Times New Roman"/>
          <w:sz w:val="40"/>
          <w:szCs w:val="40"/>
        </w:rPr>
        <w:t>关于切实做好“百县千乡”分类示范创建活动</w:t>
      </w:r>
    </w:p>
    <w:p>
      <w:pPr>
        <w:spacing w:line="500" w:lineRule="exact"/>
        <w:jc w:val="center"/>
        <w:rPr>
          <w:rFonts w:ascii="方正大标宋_GBK" w:hAnsi="Times New Roman" w:eastAsia="方正大标宋_GBK" w:cs="Times New Roman"/>
          <w:sz w:val="40"/>
          <w:szCs w:val="40"/>
        </w:rPr>
      </w:pPr>
      <w:r>
        <w:rPr>
          <w:rFonts w:hint="eastAsia" w:ascii="方正大标宋_GBK" w:hAnsi="Times New Roman" w:eastAsia="方正大标宋_GBK" w:cs="Times New Roman"/>
          <w:sz w:val="40"/>
          <w:szCs w:val="40"/>
        </w:rPr>
        <w:t>近期有关工作的通知</w:t>
      </w:r>
    </w:p>
    <w:p>
      <w:pPr>
        <w:spacing w:line="500" w:lineRule="exact"/>
        <w:jc w:val="center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50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共青团各省、自治区、直辖市委农村青年工作部，新疆生产建设兵团团委农村青年工作部：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按照团中央书记处领导要求，现就切实做好“百县千乡”分类示范创建活动近期有关工作通知如下。</w:t>
      </w:r>
    </w:p>
    <w:p>
      <w:pPr>
        <w:spacing w:line="50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一</w:t>
      </w:r>
      <w:r>
        <w:rPr>
          <w:rFonts w:ascii="黑体" w:hAnsi="黑体" w:eastAsia="黑体" w:cs="Times New Roman"/>
          <w:sz w:val="30"/>
          <w:szCs w:val="30"/>
        </w:rPr>
        <w:t>、</w:t>
      </w:r>
      <w:r>
        <w:rPr>
          <w:rFonts w:hint="eastAsia" w:ascii="黑体" w:hAnsi="黑体" w:eastAsia="黑体" w:cs="Times New Roman"/>
          <w:sz w:val="30"/>
          <w:szCs w:val="30"/>
        </w:rPr>
        <w:t>抓好对标整改阶段工作的督促和收尾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 总结梳理工作。各级团组织要全面总结梳理对标整改阶段工作情况，分析存在问题，提出工作措施。没有召开对标整改工作述评会的省、地市、县、乡镇团委，要尽快组织召开，并将会议新闻稿报上级团委。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 继续规范整顿。组织建设只有进行时，没有休止符。各省要继续推动县乡团组织围绕“八查八看”，查摆问题、对标整改，促进基层团组织规范提升。</w:t>
      </w:r>
    </w:p>
    <w:p>
      <w:pPr>
        <w:spacing w:line="50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</w:t>
      </w:r>
      <w:r>
        <w:rPr>
          <w:rFonts w:ascii="黑体" w:hAnsi="黑体" w:eastAsia="黑体" w:cs="Times New Roman"/>
          <w:sz w:val="30"/>
          <w:szCs w:val="30"/>
        </w:rPr>
        <w:t>、</w:t>
      </w:r>
      <w:r>
        <w:rPr>
          <w:rFonts w:hint="eastAsia" w:ascii="黑体" w:hAnsi="黑体" w:eastAsia="黑体" w:cs="Times New Roman"/>
          <w:sz w:val="30"/>
          <w:szCs w:val="30"/>
        </w:rPr>
        <w:t>抓好农村基层团组织建设台账系统填报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 加强数据录入。县、乡镇团委要登录农村基层团组织建设台账系统，及时更新有关数据。省、地市团委要定期登录台账系统，了解基层团组织数据填报情况，督促基层团组织加强填报。10月底前，要完成相关数据录入工作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2. 加强数据运用。各级团组织要以台账系统为依托，定期对辖区内基层团组织建设情况进行研究，掌握基层团组织覆盖面、建设进展，分析存在问题，切实推动工作。</w:t>
      </w:r>
    </w:p>
    <w:p>
      <w:pPr>
        <w:spacing w:line="50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三、抓好巩固提升阶段工作的部署和推动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6月18日，团中央农村部发布《关于做好“百县千乡”分类示范创建活动巩固提升阶段工作的通知》，对7—10月份4项活动和项目竞赛工作进行了统一部署。各省要迅速制定下发本省工作通知，推动基层团组织开展活动，7月25日前，上报通知电子版、7月份工作进展情况及《“百县千乡”分类示范创建活动情况统计表》（7月）。</w:t>
      </w:r>
    </w:p>
    <w:p>
      <w:pPr>
        <w:spacing w:line="50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四、抓好7、8月份重点活动的组织开展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重点抓好2项活动：一是“温暖家园</w:t>
      </w:r>
      <w:r>
        <w:rPr>
          <w:rFonts w:hint="eastAsia" w:ascii="宋体" w:hAnsi="宋体" w:eastAsia="宋体" w:cs="宋体"/>
          <w:sz w:val="30"/>
          <w:szCs w:val="30"/>
        </w:rPr>
        <w:t>•</w:t>
      </w:r>
      <w:r>
        <w:rPr>
          <w:rFonts w:hint="eastAsia" w:ascii="仿宋" w:hAnsi="仿宋" w:eastAsia="仿宋" w:cs="方正仿宋_GBK"/>
          <w:sz w:val="30"/>
          <w:szCs w:val="30"/>
        </w:rPr>
        <w:t>关爱留守儿童行动”，二是“互动青春</w:t>
      </w:r>
      <w:r>
        <w:rPr>
          <w:rFonts w:hint="eastAsia" w:ascii="宋体" w:hAnsi="宋体" w:eastAsia="宋体" w:cs="宋体"/>
          <w:sz w:val="30"/>
          <w:szCs w:val="30"/>
        </w:rPr>
        <w:t>•</w:t>
      </w:r>
      <w:r>
        <w:rPr>
          <w:rFonts w:hint="eastAsia" w:ascii="仿宋" w:hAnsi="仿宋" w:eastAsia="仿宋" w:cs="方正仿宋_GBK"/>
          <w:sz w:val="30"/>
          <w:szCs w:val="30"/>
        </w:rPr>
        <w:t>乡村青年交流联谊活动”。县、乡镇团委要围绕主题，统一行动，抓好活动组织和宣传。</w:t>
      </w:r>
      <w:r>
        <w:rPr>
          <w:rFonts w:hint="eastAsia" w:ascii="仿宋" w:hAnsi="仿宋" w:eastAsia="仿宋" w:cs="Times New Roman"/>
          <w:sz w:val="30"/>
          <w:szCs w:val="30"/>
        </w:rPr>
        <w:t>省、地市团委要结合“走进青年、转变作风、改进工作”大宣传大调研活动，统筹安排，把握节奏，及时部署，靠前指导，同时综合运用电视、报纸、网站、微信、微博等全媒体手段加强宣传，形成声势。每个地市要选择3个左右县为重点县，抓点示范；各示范县要挑选3张左右活动照片，由团省委统一收集后，分地市、县建立文件夹，上传至百度网盘，7月底前上报网盘地址，以利整体宣传。</w:t>
      </w: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bookmarkStart w:id="0" w:name="_GoBack"/>
      <w:bookmarkEnd w:id="0"/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500" w:lineRule="exact"/>
        <w:ind w:firstLine="3600" w:firstLineChars="1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团中央农村青年工作部</w:t>
      </w:r>
    </w:p>
    <w:p>
      <w:pPr>
        <w:spacing w:line="500" w:lineRule="exact"/>
        <w:ind w:firstLine="4200" w:firstLineChars="14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2015年7月21日</w:t>
      </w:r>
    </w:p>
    <w:sectPr>
      <w:footerReference r:id="rId4" w:type="default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1</w:t>
    </w:r>
    <w:r>
      <w:rPr>
        <w:rFonts w:ascii="Times New Roman" w:hAnsi="Times New Roman" w:cs="Times New Roma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C2E6C"/>
    <w:rsid w:val="00037030"/>
    <w:rsid w:val="000431F9"/>
    <w:rsid w:val="000476EF"/>
    <w:rsid w:val="000563E4"/>
    <w:rsid w:val="0008261E"/>
    <w:rsid w:val="000A4C1C"/>
    <w:rsid w:val="000A5DCB"/>
    <w:rsid w:val="000D03C1"/>
    <w:rsid w:val="000D35B1"/>
    <w:rsid w:val="000D7DC9"/>
    <w:rsid w:val="000F3937"/>
    <w:rsid w:val="00117031"/>
    <w:rsid w:val="00126F7B"/>
    <w:rsid w:val="00140F16"/>
    <w:rsid w:val="00152DBE"/>
    <w:rsid w:val="001663C1"/>
    <w:rsid w:val="001B14CE"/>
    <w:rsid w:val="001E0A2B"/>
    <w:rsid w:val="001E504C"/>
    <w:rsid w:val="002120B6"/>
    <w:rsid w:val="00215AC6"/>
    <w:rsid w:val="00240445"/>
    <w:rsid w:val="00241E0A"/>
    <w:rsid w:val="002531C7"/>
    <w:rsid w:val="0028080B"/>
    <w:rsid w:val="002922A3"/>
    <w:rsid w:val="002A5F16"/>
    <w:rsid w:val="002B5F0C"/>
    <w:rsid w:val="0032057F"/>
    <w:rsid w:val="0036547C"/>
    <w:rsid w:val="003A0C2D"/>
    <w:rsid w:val="003A3BDF"/>
    <w:rsid w:val="003A6F0B"/>
    <w:rsid w:val="003B181C"/>
    <w:rsid w:val="003B3531"/>
    <w:rsid w:val="003C6146"/>
    <w:rsid w:val="003D32B0"/>
    <w:rsid w:val="003D3F68"/>
    <w:rsid w:val="003D41EC"/>
    <w:rsid w:val="003E15A7"/>
    <w:rsid w:val="003E4ADB"/>
    <w:rsid w:val="003E5BA3"/>
    <w:rsid w:val="003F1653"/>
    <w:rsid w:val="00417C9A"/>
    <w:rsid w:val="004202E0"/>
    <w:rsid w:val="004234F6"/>
    <w:rsid w:val="004259AC"/>
    <w:rsid w:val="00430A06"/>
    <w:rsid w:val="00445F03"/>
    <w:rsid w:val="00453D22"/>
    <w:rsid w:val="00466E81"/>
    <w:rsid w:val="0048328C"/>
    <w:rsid w:val="0048445E"/>
    <w:rsid w:val="004A5845"/>
    <w:rsid w:val="004C4A3C"/>
    <w:rsid w:val="004E3571"/>
    <w:rsid w:val="004E63C4"/>
    <w:rsid w:val="004F6D4D"/>
    <w:rsid w:val="00506672"/>
    <w:rsid w:val="0055499C"/>
    <w:rsid w:val="005576BA"/>
    <w:rsid w:val="00563457"/>
    <w:rsid w:val="0059309C"/>
    <w:rsid w:val="005C739A"/>
    <w:rsid w:val="005D3295"/>
    <w:rsid w:val="00607782"/>
    <w:rsid w:val="00634616"/>
    <w:rsid w:val="00643071"/>
    <w:rsid w:val="006433B3"/>
    <w:rsid w:val="006578FB"/>
    <w:rsid w:val="006838ED"/>
    <w:rsid w:val="0068464C"/>
    <w:rsid w:val="00694CD8"/>
    <w:rsid w:val="006A50D2"/>
    <w:rsid w:val="006D0A72"/>
    <w:rsid w:val="0070194F"/>
    <w:rsid w:val="00715BA0"/>
    <w:rsid w:val="0073769E"/>
    <w:rsid w:val="00752E3A"/>
    <w:rsid w:val="00760264"/>
    <w:rsid w:val="00765EFF"/>
    <w:rsid w:val="007E0239"/>
    <w:rsid w:val="007E5733"/>
    <w:rsid w:val="007F2797"/>
    <w:rsid w:val="0080265C"/>
    <w:rsid w:val="00805185"/>
    <w:rsid w:val="00837B41"/>
    <w:rsid w:val="00845454"/>
    <w:rsid w:val="008470DC"/>
    <w:rsid w:val="00850D11"/>
    <w:rsid w:val="00873096"/>
    <w:rsid w:val="00886B79"/>
    <w:rsid w:val="008A5D94"/>
    <w:rsid w:val="008B79E4"/>
    <w:rsid w:val="008C053E"/>
    <w:rsid w:val="008C6299"/>
    <w:rsid w:val="008E6549"/>
    <w:rsid w:val="0090126E"/>
    <w:rsid w:val="00902CC4"/>
    <w:rsid w:val="00921BC8"/>
    <w:rsid w:val="00922B84"/>
    <w:rsid w:val="00924EB5"/>
    <w:rsid w:val="00934574"/>
    <w:rsid w:val="009762A8"/>
    <w:rsid w:val="00982B0E"/>
    <w:rsid w:val="009A2342"/>
    <w:rsid w:val="009A7BDD"/>
    <w:rsid w:val="009B7986"/>
    <w:rsid w:val="009C2A77"/>
    <w:rsid w:val="009C67F5"/>
    <w:rsid w:val="009D79A2"/>
    <w:rsid w:val="00A05A94"/>
    <w:rsid w:val="00A578BA"/>
    <w:rsid w:val="00A815A2"/>
    <w:rsid w:val="00AA1BEC"/>
    <w:rsid w:val="00AA3FDC"/>
    <w:rsid w:val="00AD3BCC"/>
    <w:rsid w:val="00B05808"/>
    <w:rsid w:val="00B121A6"/>
    <w:rsid w:val="00B1644B"/>
    <w:rsid w:val="00B17FCF"/>
    <w:rsid w:val="00B33DB0"/>
    <w:rsid w:val="00B33F9A"/>
    <w:rsid w:val="00B3658E"/>
    <w:rsid w:val="00B40E01"/>
    <w:rsid w:val="00B911E7"/>
    <w:rsid w:val="00BC21C2"/>
    <w:rsid w:val="00BF1F3E"/>
    <w:rsid w:val="00BF38C9"/>
    <w:rsid w:val="00C242E5"/>
    <w:rsid w:val="00C47D5B"/>
    <w:rsid w:val="00C5300B"/>
    <w:rsid w:val="00C63A90"/>
    <w:rsid w:val="00C70A73"/>
    <w:rsid w:val="00C81C57"/>
    <w:rsid w:val="00CB2048"/>
    <w:rsid w:val="00CB3983"/>
    <w:rsid w:val="00CC49D1"/>
    <w:rsid w:val="00CD0B42"/>
    <w:rsid w:val="00CF4DE0"/>
    <w:rsid w:val="00CF6F6D"/>
    <w:rsid w:val="00D50A31"/>
    <w:rsid w:val="00D7636B"/>
    <w:rsid w:val="00D94658"/>
    <w:rsid w:val="00DA063A"/>
    <w:rsid w:val="00DB15D2"/>
    <w:rsid w:val="00DC3195"/>
    <w:rsid w:val="00DD142D"/>
    <w:rsid w:val="00DE6490"/>
    <w:rsid w:val="00E074AB"/>
    <w:rsid w:val="00E15D79"/>
    <w:rsid w:val="00E21B6B"/>
    <w:rsid w:val="00E22440"/>
    <w:rsid w:val="00E23BC0"/>
    <w:rsid w:val="00E7767F"/>
    <w:rsid w:val="00E845CA"/>
    <w:rsid w:val="00E8568D"/>
    <w:rsid w:val="00EA52C2"/>
    <w:rsid w:val="00ED04F9"/>
    <w:rsid w:val="00EE4575"/>
    <w:rsid w:val="00EF03D6"/>
    <w:rsid w:val="00EF1B35"/>
    <w:rsid w:val="00EF7936"/>
    <w:rsid w:val="00F25249"/>
    <w:rsid w:val="00F27DF7"/>
    <w:rsid w:val="00F32C67"/>
    <w:rsid w:val="00F764B3"/>
    <w:rsid w:val="00F77D31"/>
    <w:rsid w:val="00F83BB1"/>
    <w:rsid w:val="00F92CF4"/>
    <w:rsid w:val="00FB0BC0"/>
    <w:rsid w:val="00FC2E6C"/>
    <w:rsid w:val="00FD7955"/>
    <w:rsid w:val="00FE4719"/>
    <w:rsid w:val="4BCC79C5"/>
    <w:rsid w:val="6C62301C"/>
    <w:rsid w:val="762260A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879</Characters>
  <Lines>7</Lines>
  <Paragraphs>2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2015-06-10T01:09:00Z</dcterms:created>
  <dc:creator>RY</dc:creator>
  <cp:lastModifiedBy>Administrator</cp:lastModifiedBy>
  <cp:lastPrinted>2015-07-20T09:12:00Z</cp:lastPrinted>
  <dcterms:modified xsi:type="dcterms:W3CDTF">2015-07-24T06:53:06Z</dcterms:modified>
  <dc:title>关于转发团中央《关于切实做好“百县千乡”分类示范创建活动近期有关工作的通知》的通知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