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64"/>
        </w:tabs>
        <w:ind w:left="-199" w:leftChars="-95"/>
        <w:rPr>
          <w:rFonts w:hint="eastAsia"/>
          <w:b/>
          <w:color w:val="FF0000"/>
          <w:kern w:val="21"/>
          <w:sz w:val="96"/>
          <w:szCs w:val="96"/>
        </w:rPr>
      </w:pPr>
      <w:r>
        <w:rPr>
          <w:sz w:val="96"/>
          <w:szCs w:val="96"/>
        </w:rPr>
        <w:pict>
          <v:shape id="_x0000_s2050" o:spid="_x0000_s2050" o:spt="136" type="#_x0000_t136" style="position:absolute;left:0pt;margin-left:-15.55pt;margin-top:55.6pt;height:37pt;width:439pt;z-index:251660288;mso-width-relative:page;mso-height-relative:page;" fillcolor="#FF0000" filled="t" stroked="t" coordsize="21600,21600" adj="10801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广  东  省  青  年  联  合  会" style="font-family:方正小标宋_GBK;font-size:31pt;v-text-align:center;v-text-spacing:58982f;"/>
          </v:shape>
        </w:pict>
      </w:r>
      <w:r>
        <w:rPr>
          <w:sz w:val="96"/>
          <w:szCs w:val="96"/>
        </w:rPr>
        <w:pict>
          <v:shape id="_x0000_s2051" o:spid="_x0000_s2051" o:spt="136" type="#_x0000_t136" style="position:absolute;left:0pt;margin-left:-12.45pt;margin-top:3.85pt;height:37pt;width:434.4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共 青 团 广 东 省 委 员 会" style="font-family:方正小标宋_GBK;font-size:31pt;v-text-align:center;"/>
          </v:shape>
        </w:pict>
      </w:r>
      <w:r>
        <w:rPr>
          <w:rFonts w:hint="eastAsia"/>
          <w:b/>
          <w:color w:val="FF0000"/>
          <w:kern w:val="21"/>
          <w:sz w:val="96"/>
          <w:szCs w:val="96"/>
        </w:rPr>
        <w:tab/>
      </w:r>
    </w:p>
    <w:p>
      <w:pPr>
        <w:jc w:val="center"/>
        <w:rPr>
          <w:rFonts w:hint="eastAsia"/>
          <w:b/>
          <w:color w:val="FF0000"/>
          <w:sz w:val="96"/>
          <w:szCs w:val="96"/>
        </w:rPr>
      </w:pPr>
      <w:r>
        <w:rPr>
          <w:sz w:val="96"/>
          <w:szCs w:val="96"/>
        </w:rPr>
        <w:pict>
          <v:shape id="AutoShape 2" o:spid="_x0000_s2052" o:spt="136" type="#_x0000_t136" style="position:absolute;left:0pt;margin-left:-14.7pt;margin-top:47.95pt;height:37pt;width:434.4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少先队广东省工作委员会" style="font-family:方正小标宋_GBK;font-size:31pt;v-text-align:center;v-text-spacing:78643f;"/>
          </v:shape>
        </w:pict>
      </w:r>
    </w:p>
    <w:p>
      <w:pPr>
        <w:rPr>
          <w:rFonts w:hint="eastAsia"/>
          <w:color w:val="FF0000"/>
          <w:sz w:val="96"/>
          <w:szCs w:val="96"/>
          <w:u w:val="thick"/>
        </w:rPr>
      </w:pPr>
      <w:r>
        <w:rPr>
          <w:sz w:val="96"/>
          <w:szCs w:val="96"/>
        </w:rPr>
        <w:pict>
          <v:shape id="_x0000_s2053" o:spid="_x0000_s2053" o:spt="136" type="#_x0000_t136" style="position:absolute;left:0pt;margin-left:-16.2pt;margin-top:37.75pt;height:37pt;width:434.4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广东省青少年发展基金会" style="font-family:方正小标宋_GBK;font-size:31pt;v-text-align:center;v-text-spacing:78643f;"/>
          </v:shape>
        </w:pict>
      </w:r>
    </w:p>
    <w:p>
      <w:pPr>
        <w:jc w:val="both"/>
        <w:rPr>
          <w:rFonts w:hint="eastAsia" w:ascii="方正仿宋_GBK" w:hAnsi="仿宋_GB2312" w:eastAsia="方正仿宋_GBK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团粤联发〔20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36830</wp:posOffset>
                </wp:positionV>
                <wp:extent cx="5534025" cy="19050"/>
                <wp:effectExtent l="0" t="7620" r="9525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flip:y;margin-left:-15.3pt;margin-top:2.9pt;height:1.5pt;width:435.75pt;z-index:251658240;mso-width-relative:page;mso-height-relative:page;" filled="f" stroked="t" coordsize="21600,21600" o:gfxdata="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/aeFbXAAAABwEAAA8AAAAAAAAAAQAgAAAAIgAA&#10;AGRycy9kb3ducmV2LnhtbFBLAQIUABQAAAAIAIdO4kDPrEFd0AEAAKEDAAAOAAAAAAAAAAEAIAAA&#10;ACYBAABkcnMvZTJvRG9jLnhtbFBLBQYAAAAABgAGAFkBAABo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各地级以上市团委、青联、少工委：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贯彻落实省委、省政府精准扶贫的工作部署，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帮助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更多困难家庭孩子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健康成长，共青团广东省委员会、广东省青年联合会、少先队广东省工作委员会、广东省青少年发展基金会定于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10月27日至29日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举办第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届希望工程南粤会亲活动。现就有关活动安排通知如下：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主场会亲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冠名：第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活动——富力羊城会亲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各地市活动冠名：第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届希望工程南粤会亲活动——XX（市简称或全称）会亲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（各地会亲可冠以赞助方名称）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全省统一活动时间：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27日至29日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地级以上市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及有条件的县（市）团委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的农村孤儿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单亲、城镇双下岗职工或病残家庭等特困家庭的孩子（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珠江三角洲地区城市可同时兼顾对口帮扶地区）接受社会各界热心人士的认捐资助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让他们走进全省各地的中心城市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助他们生活和学习的“亲人”共度2至3天的亲情之旅，搭建起“不是亲人胜似亲人”的爱心之桥。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（具体活动方案见附件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高度重视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广泛宣传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要深刻认识“南粤会亲”活动的重要意义，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将“南粤会亲”活动作为共青团参与精准脱贫工作的重要载体，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邀请党政领导出席活动，接见参加活动的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会亲学生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和爱心家庭，及时向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领导汇报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活动开展情况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，积极推动各地将“南粤会亲”活动纳入当地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整体布局，形成长效工作机制，推动希望工程事业的健康有序发展。要充分利用好本次活动的契机，联合当地主要新闻媒体作为活动承办单位，共同发布会亲活动信息，介绍困难学童情况，广泛发动热心人士、爱心家庭认捐资助，做好深入报道和广泛宣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注重把握宣传的切入点，挖掘活动中的感人事迹和生动典型，积极宣扬党和政府对困难儿童的关心关怀、各爱心家庭的慈善义举和受助儿童感恩奋发的生动事例，在全社会积极营造共建共享和谐社会的良好氛围。会亲活动结束后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市团委要认真收集整理活动的宣传材料并上报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合作发展部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汇总。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周密组织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，积极推进。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要精心制定详细的工作方案和推进计划，认真组织实施。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严格按照标准条件物色、甄选参加活动的困难儿童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。本次各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会亲活动经费由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行筹集解决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各地市团委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争取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爱心企业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支持或联合有关单位共同主办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，争取经费、场地等方面的支持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。对给予支持的爱心企业、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，可以活动冠名作为回报。同时，各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团委负责活动的策划、组织、宣传报道、贫困学生的甄选、动员社会捐款资助贫困学生等工作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。请各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地市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总结往届会亲的经验做法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扎实有效、创造性地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好本届会亲活动。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鼓励有条件的县（市）团委参照省、市做法开展会亲活动。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规范管理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确保安全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要严格按照中央、省委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的有关规定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，切实加强对资助款和活动经费的管理。各地统一募集的结对资助捐款，必须在活动中直接全额发放给受助学生，并严格履行学生本人在签收表上签名确认领取助学金的手续。如需广东青基会给捐方开具捐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收据的，可将捐赠人资料上报广东青基会。凡由广东青基会给捐方开具捐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收据的，须将《第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届希望工程南粤会亲活动学生助学金签收表》（见附件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）原件上交广东青基会财务，广东青基会财务凭签收表报账。会亲结束后，请各市收齐《第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届希望工程南粤会亲活动学生名册》（见附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电子版发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项目管理部邮箱。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牢固树立安全第一的思想，确保活动顺利安全开展。要明确带队老师职责，指定专人负责会亲儿童的活动和食宿安全，深入排查各个活动环节的安全隐患，严堵安全漏洞。要制定简明易操作的活动安全手册，分发给各个爱心家庭和参加会亲活动的儿童遵照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同时，要制定完善安全工作应急预案，以应对可能出现的紧急情况，从各个方面做好活动的安全保障工作。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届希望工程南粤会亲活动助学金签收表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届希望工程南粤会亲活动学生名册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联系人：田锦霞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部），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林东怡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（广东青基会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合作发展部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电话：（020）87185820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HYPERLINK "mailto:gdxwgc@126.com"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gdxwgc@12</w:t>
      </w:r>
      <w:bookmarkStart w:id="0" w:name="_Hlt290047193"/>
      <w:bookmarkStart w:id="1" w:name="_Hlt290047192"/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bookmarkEnd w:id="0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活动网址：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HYPERLINK "http://www.gdydf.org.cn"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www.gdydf.org.cn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　　　  广东省青年联合会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少先队广东省工作委员会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广东省青少年发展基金会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届希望工程南粤会亲活动学生助学金签收表</w:t>
      </w:r>
    </w:p>
    <w:p>
      <w:pPr>
        <w:rPr>
          <w:rFonts w:hint="eastAsia" w:ascii="方正仿宋_GBK" w:hAnsi="方正仿宋_GBK" w:eastAsia="方正仿宋_GBK" w:cs="方正仿宋_GBK"/>
          <w:bCs/>
          <w:sz w:val="30"/>
          <w:szCs w:val="30"/>
        </w:rPr>
      </w:pPr>
      <w:r>
        <w:rPr>
          <w:rFonts w:hint="eastAsia"/>
          <w:bCs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Cs/>
          <w:sz w:val="30"/>
          <w:szCs w:val="30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市（县、区）    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tbl>
      <w:tblPr>
        <w:tblStyle w:val="6"/>
        <w:tblW w:w="141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876"/>
        <w:gridCol w:w="2660"/>
        <w:gridCol w:w="1633"/>
        <w:gridCol w:w="2517"/>
        <w:gridCol w:w="1520"/>
        <w:gridCol w:w="151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学生姓名</w:t>
            </w:r>
          </w:p>
        </w:tc>
        <w:tc>
          <w:tcPr>
            <w:tcW w:w="8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  <w:t>性别</w:t>
            </w:r>
          </w:p>
        </w:tc>
        <w:tc>
          <w:tcPr>
            <w:tcW w:w="266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镇/ 学校/  班别</w:t>
            </w:r>
          </w:p>
        </w:tc>
        <w:tc>
          <w:tcPr>
            <w:tcW w:w="163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  <w:t>监护人姓名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监护人身份证号</w:t>
            </w:r>
          </w:p>
        </w:tc>
        <w:tc>
          <w:tcPr>
            <w:tcW w:w="152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助学金额</w:t>
            </w:r>
          </w:p>
        </w:tc>
        <w:tc>
          <w:tcPr>
            <w:tcW w:w="151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学生签收</w:t>
            </w:r>
          </w:p>
        </w:tc>
        <w:tc>
          <w:tcPr>
            <w:tcW w:w="1864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监护人签收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6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517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20" w:type="dxa"/>
            <w:vAlign w:val="top"/>
          </w:tcPr>
          <w:p>
            <w:pPr>
              <w:spacing w:line="680" w:lineRule="exact"/>
              <w:rPr>
                <w:rFonts w:hint="eastAsia" w:ascii="方正仿宋_GBK" w:hAnsi="方正仿宋_GBK" w:eastAsia="方正仿宋_GBK" w:cs="方正仿宋_GBK"/>
                <w:spacing w:val="-20"/>
                <w:sz w:val="30"/>
                <w:szCs w:val="30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64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ind w:firstLine="6150" w:firstLineChars="205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团委经办人：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(签章)</w:t>
      </w:r>
    </w:p>
    <w:p>
      <w:pPr>
        <w:spacing w:line="340" w:lineRule="exact"/>
        <w:rPr>
          <w:rFonts w:hint="eastAsia" w:ascii="方正仿宋_GBK" w:hAnsi="方正仿宋_GBK" w:eastAsia="方正仿宋_GBK" w:cs="方正仿宋_GBK"/>
          <w:sz w:val="30"/>
          <w:szCs w:val="30"/>
        </w:rPr>
        <w:sectPr>
          <w:footnotePr>
            <w:numFmt w:val="decimal"/>
          </w:footnote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436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届希望工程南粤会亲活动学生名册</w:t>
      </w:r>
    </w:p>
    <w:p>
      <w:pPr>
        <w:rPr>
          <w:rFonts w:hint="eastAsia" w:ascii="方正黑体_GBK" w:hAnsi="方正黑体_GBK" w:eastAsia="方正黑体_GBK" w:cs="方正黑体_GBK"/>
          <w:bCs/>
          <w:sz w:val="28"/>
          <w:szCs w:val="28"/>
        </w:rPr>
      </w:pPr>
      <w:r>
        <w:rPr>
          <w:rFonts w:hint="eastAsia"/>
          <w:bCs/>
          <w:sz w:val="24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市</w:t>
      </w:r>
      <w:r>
        <w:rPr>
          <w:rFonts w:hint="eastAsia" w:ascii="方正黑体_GBK" w:hAnsi="方正黑体_GBK" w:eastAsia="方正黑体_GBK" w:cs="方正黑体_GBK"/>
          <w:bCs/>
          <w:sz w:val="28"/>
          <w:szCs w:val="28"/>
          <w:u w:val="single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县（区）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年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月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日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918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91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学生姓名</w:t>
            </w:r>
          </w:p>
        </w:tc>
        <w:tc>
          <w:tcPr>
            <w:tcW w:w="464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镇/ 学校/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2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3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4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5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6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7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8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9</w:t>
            </w:r>
          </w:p>
        </w:tc>
        <w:tc>
          <w:tcPr>
            <w:tcW w:w="2918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10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11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13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15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8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560" w:lineRule="exact"/>
        <w:rPr>
          <w:rFonts w:hint="eastAsia"/>
        </w:rPr>
        <w:sectPr>
          <w:footnotePr>
            <w:numFmt w:val="decimal"/>
          </w:footnote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届“希望工程南粤会亲”活动方案</w:t>
      </w:r>
    </w:p>
    <w:p>
      <w:pPr>
        <w:spacing w:line="6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“南粤会亲”活动是我省乃至全国都具有较高知名度和影响力的公益慈善品牌，是我省帮扶困难青少年、服务青少年成长发展的一项民心工程和幸福工程，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是共青团参与精准脱贫工作的重要重要载体和有形抓手，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每年组织全省各地的孤儿、单亲等特困家庭孩子接受社会各界爱心人士、家庭和机构的认捐资助，让受助儿童到城市与资助人结对会亲，共度2至3天的亲情之旅，搭建起“不是亲人胜似亲人”的爱心之桥。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南粤会亲”活动源自1994年起举办“羊城会亲”和“鹏城会亲”活动。从2008年开始，“南粤会亲”活动从仅在广州、深圳两个城市举办，发展到全省21个市、121个县（市、区），按照“统一主题、统一名称、统一形式、统一时间、统一内容”的要求同步举办的大型慈善公益活动，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25580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贫困学童得到资助。活动得到了省委、省政府的关心和支持，卢瑞华、黄华华、张帼英、雷于蓝、胡泽君、林少春等省领导分别接见了会亲学生，并对活动给予充分肯定。先后荣获“全国希望工程20年经典项目”、“广东扶贫济困优秀项目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全省统一活动时间：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10月27-29日期间。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二、活动范围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在广东省21个地级市分别设立会亲现场。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三、主、承单位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（一）主办单位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广东省青年联合会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少先队广东省工作委员会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广东省青少年发展基金会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（二）承办单位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青联、少工委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全省21个地级以上市的地方主流媒体；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全省21个地级以上市的地方捐助单位。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四、活动名称及主要内容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活动名称：第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活动——富力羊城会亲。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各地级以上市活动名称统一为：第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届希望工程南粤会亲活动——XXX（企业冠名）XXX（城市名）会亲。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南粤会亲活动的主要内容是：全省21个地级以上市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及有条件的县（市）团委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的农村孤儿、单亲、城镇双下岗职工或病残家庭等特困家庭的孩子（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</w:t>
      </w:r>
      <w:r>
        <w:rPr>
          <w:rFonts w:hint="eastAsia" w:ascii="方正仿宋_GBK" w:hAnsi="方正仿宋_GBK" w:eastAsia="方正仿宋_GBK" w:cs="方正仿宋_GBK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接受社会各界热心人士、爱心家庭的认捐资助，让受助儿童与资助人结对会亲，寓意“不是亲人胜似亲人”。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（一）参加会亲学生的条件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1．在政府免书杂费后学习费用支出仍困难的孤儿、单亲家庭的学生（人均年收入低于当地贫困线）；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2．身体健康、品学兼优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精准脱贫贫困村、贫困户的孩子优先，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珠江三角洲地区城市可同时兼顾对口帮扶地区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（二）会亲活动具体要求及推进步骤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21个地级以上市组织市属各区贫困学生接受社会热心人士捐赠,开展会亲活动。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1．主办单位联合发文，启动会亲活动，各地承办单位制定活动方案。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2．各县、区分别按条件向所在地承办方推荐会亲学生。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3．各地审核、确定会亲学生名单并在本地主流媒体广泛发布会亲学生信息，动员社会热心人士结对认亲。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4．全省21个地级以上市分别举办会亲活动。其中，广州作为全省会亲活动主会场，邀请省领导出席。其他市邀请当地领导出席活动。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（三）会亲活动日程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1．会亲活动开幕式：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（1）领导接见会亲学生，并合影；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（2）介绍及通报会亲活动；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（3）捐赠仪式，表彰、宣传捐赠方的善举；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（4）有关领导致辞；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（5）现场“认亲”。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2．“亲子”励志活动。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3．组织受助学生进行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参观学习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五、学生的资助和管理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次会亲活动采用阶段性资助和一次性资助两种方式资助学生。其中，会亲主会场——羊城会亲针对省内学生采用阶段性资助方式，按每人每学年440元的资助标准资助学生至小学毕业，并按照这个资助标准，计算出每个学生所需的助学金，一次性接受社会捐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。各地团委采用一次性资助方式资助一。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一次性资助就是按每人1000元的资助标准进行捐赠和资助，各地资助的学生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原则上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不少于100名。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鼓励有条件的县（市）团委参照省、市做法开展会亲活动。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2．学生资助款由各级团委面向社会爱心单位和个人筹集。资助款由各市团委统一于会亲当日发放，学生当场签收。签名册由各市团委存档。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3．会亲活动结束后一周内，各地市团委以市为单位把参加会亲活动学生名单报至广东青基会。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4．广州市的会亲活动作为主会场兼顾资助全省的会亲学生。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届希望工程南粤会亲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活动——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富力羊城会亲方案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拟定于201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10月27日至29日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举行，时间3天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三、活动参加人员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1．省内贫困学生共100名；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2．捐赠方和参加会亲的代表；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3．省领导及主办单位领导；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4．主要新闻媒体；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5．青年志愿者及工作人员。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四、活动的安排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第一天下午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会亲学生报到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举行开幕式，省领导接见会亲学生，现场认捐会亲、互赠礼物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安排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与捐赠方会亲并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前往广州市区参观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第三天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安排前往广州市区参观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下午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返程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届“希望工程南粤会亲”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XX（企业冠名）XX市会亲方案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拟定于201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10月27日28日举行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，时间2天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由地级市团委商议决定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1.组织管辖区内贫困的孤儿、单亲家庭的学生100名；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2.捐赠方和会亲代表；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3.有关领导；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4.新闻媒体；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5.志愿者及工作人员。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四、活动的安排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第一天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上午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举行开幕式，市领导接见受助学生，资助人现场认领结对学生、互赠礼物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下午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捐方带受助学生自由活动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第二天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上午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组织参观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下午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学生返程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left"/>
        <w:rPr>
          <w:rFonts w:hint="eastAsia" w:ascii="方正仿宋_GBK" w:eastAsia="方正仿宋_GBK"/>
        </w:rPr>
      </w:pPr>
    </w:p>
    <w:p>
      <w:pPr>
        <w:ind w:firstLine="271"/>
        <w:jc w:val="left"/>
        <w:rPr>
          <w:rFonts w:hint="eastAsia" w:ascii="方正仿宋_GBK" w:eastAsia="方正仿宋_GBK"/>
        </w:rPr>
      </w:pPr>
    </w:p>
    <w:tbl>
      <w:tblPr>
        <w:tblStyle w:val="6"/>
        <w:tblpPr w:leftFromText="181" w:rightFromText="181" w:vertAnchor="page" w:horzAnchor="page" w:tblpX="1730" w:tblpY="13752"/>
        <w:tblW w:w="830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475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00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ind w:left="1585" w:leftChars="48" w:hanging="1484" w:hangingChars="464"/>
              <w:rPr>
                <w:rFonts w:hint="eastAsia" w:ascii="方正仿宋_GBK" w:eastAsia="方正仿宋_GBK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4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firstLine="156" w:firstLineChars="49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共青团广东省委办公室</w:t>
            </w:r>
          </w:p>
        </w:tc>
        <w:tc>
          <w:tcPr>
            <w:tcW w:w="4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right="186" w:firstLine="790" w:firstLineChars="247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 xml:space="preserve">   201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年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月</w:t>
            </w:r>
            <w:r>
              <w:rPr>
                <w:rFonts w:hint="eastAsia" w:ascii="方正仿宋_GBK" w:hAnsi="仿宋_GB2312" w:eastAsia="方正仿宋_GBK" w:cs="仿宋_GB2312"/>
                <w:sz w:val="32"/>
                <w:szCs w:val="32"/>
                <w:lang w:val="en-US" w:eastAsia="zh-CN"/>
              </w:rPr>
              <w:t>12</w:t>
            </w:r>
            <w:bookmarkStart w:id="2" w:name="_GoBack"/>
            <w:bookmarkEnd w:id="2"/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日印发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54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firstLine="156" w:firstLineChars="49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</w:p>
        </w:tc>
        <w:tc>
          <w:tcPr>
            <w:tcW w:w="47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ind w:right="186" w:firstLine="790" w:firstLineChars="247"/>
              <w:jc w:val="right"/>
              <w:rPr>
                <w:rFonts w:hint="eastAsia" w:ascii="方正仿宋_GBK" w:hAnsi="仿宋_GB2312" w:eastAsia="方正仿宋_GBK" w:cs="仿宋_GB2312"/>
                <w:sz w:val="32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32"/>
                <w:szCs w:val="32"/>
              </w:rPr>
              <w:t>（共印100份）</w:t>
            </w:r>
          </w:p>
        </w:tc>
      </w:tr>
    </w:tbl>
    <w:p>
      <w:pPr>
        <w:jc w:val="left"/>
        <w:rPr>
          <w:rFonts w:hint="eastAsia" w:ascii="仿宋_GB2312" w:eastAsia="仿宋_GB2312"/>
          <w:b/>
          <w:color w:val="FF0000"/>
          <w:sz w:val="32"/>
          <w:szCs w:val="32"/>
          <w:u w:val="thick"/>
        </w:rPr>
      </w:pPr>
    </w:p>
    <w:p>
      <w:pPr/>
    </w:p>
    <w:sectPr>
      <w:pgSz w:w="11850" w:h="16783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公文小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005F"/>
    <w:rsid w:val="232A1ED2"/>
    <w:rsid w:val="256C7297"/>
    <w:rsid w:val="282D5D0A"/>
    <w:rsid w:val="2DC412A4"/>
    <w:rsid w:val="2F5E625D"/>
    <w:rsid w:val="351453A4"/>
    <w:rsid w:val="3A731EDA"/>
    <w:rsid w:val="42D178AE"/>
    <w:rsid w:val="43625B18"/>
    <w:rsid w:val="45310D8B"/>
    <w:rsid w:val="45FB325E"/>
    <w:rsid w:val="49A8477F"/>
    <w:rsid w:val="4C4B55BC"/>
    <w:rsid w:val="4F931FB5"/>
    <w:rsid w:val="52AC6530"/>
    <w:rsid w:val="61BB5632"/>
    <w:rsid w:val="625D436D"/>
    <w:rsid w:val="6640005F"/>
    <w:rsid w:val="6AD846D7"/>
    <w:rsid w:val="70586DF7"/>
    <w:rsid w:val="741F0C68"/>
    <w:rsid w:val="74D207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2016-11-25T03:23:00Z</dcterms:created>
  <dc:creator>田承荟</dc:creator>
  <cp:lastModifiedBy>Administrator</cp:lastModifiedBy>
  <cp:lastPrinted>2017-08-28T09:23:00Z</cp:lastPrinted>
  <dcterms:modified xsi:type="dcterms:W3CDTF">2017-09-12T08:02:05Z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