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564"/>
        </w:tabs>
        <w:ind w:left="-199" w:leftChars="-95"/>
        <w:rPr>
          <w:rFonts w:hint="eastAsia"/>
          <w:b/>
          <w:color w:val="FF0000"/>
          <w:kern w:val="21"/>
          <w:sz w:val="96"/>
          <w:szCs w:val="96"/>
        </w:rPr>
      </w:pPr>
      <w:r>
        <w:rPr>
          <w:sz w:val="96"/>
          <w:szCs w:val="96"/>
        </w:rPr>
        <w:pict>
          <v:shape id="_x0000_s2050" o:spid="_x0000_s2050" o:spt="136" type="#_x0000_t136" style="position:absolute;left:0pt;margin-left:-15.55pt;margin-top:55.6pt;height:37pt;width:439pt;z-index:251660288;mso-width-relative:page;mso-height-relative:page;" fillcolor="#FF0000" filled="t" stroked="t" coordsize="21600,21600" adj="10801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广  东  省  青  年  联  合  会" style="font-family:方正小标宋_GBK;font-size:31pt;v-text-align:center;v-text-spacing:58982f;"/>
          </v:shape>
        </w:pict>
      </w:r>
      <w:r>
        <w:rPr>
          <w:sz w:val="96"/>
          <w:szCs w:val="96"/>
        </w:rPr>
        <w:pict>
          <v:shape id="_x0000_s2051" o:spid="_x0000_s2051" o:spt="136" type="#_x0000_t136" style="position:absolute;left:0pt;margin-left:-12.45pt;margin-top:3.85pt;height:37pt;width:434.4pt;z-index:251661312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 grouping="f" rotation="f" text="f" aspectratio="f"/>
            <v:textpath on="t" fitshape="t" fitpath="t" trim="t" xscale="f" string="共 青 团 广 东 省 委 员 会" style="font-family:方正小标宋_GBK;font-size:31pt;v-text-align:center;"/>
          </v:shape>
        </w:pict>
      </w:r>
      <w:r>
        <w:rPr>
          <w:rFonts w:hint="eastAsia"/>
          <w:b/>
          <w:color w:val="FF0000"/>
          <w:kern w:val="21"/>
          <w:sz w:val="96"/>
          <w:szCs w:val="96"/>
        </w:rPr>
        <w:tab/>
      </w:r>
    </w:p>
    <w:p>
      <w:pPr>
        <w:jc w:val="center"/>
        <w:rPr>
          <w:rFonts w:hint="eastAsia"/>
          <w:b/>
          <w:color w:val="FF0000"/>
          <w:sz w:val="96"/>
          <w:szCs w:val="96"/>
        </w:rPr>
      </w:pPr>
      <w:r>
        <w:rPr>
          <w:sz w:val="96"/>
          <w:szCs w:val="96"/>
        </w:rPr>
        <w:pict>
          <v:shape id="AutoShape 2" o:spid="_x0000_s2052" o:spt="136" type="#_x0000_t136" style="position:absolute;left:0pt;margin-left:-14.7pt;margin-top:47.95pt;height:37pt;width:434.4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少先队广东省工作委员会" style="font-family:方正小标宋_GBK;font-size:31pt;v-text-align:center;v-text-spacing:78643f;"/>
          </v:shape>
        </w:pict>
      </w:r>
    </w:p>
    <w:p>
      <w:pPr>
        <w:rPr>
          <w:rFonts w:hint="eastAsia"/>
          <w:color w:val="FF0000"/>
          <w:sz w:val="96"/>
          <w:szCs w:val="96"/>
          <w:u w:val="thick"/>
        </w:rPr>
      </w:pPr>
      <w:r>
        <w:rPr>
          <w:sz w:val="96"/>
          <w:szCs w:val="96"/>
        </w:rPr>
        <w:pict>
          <v:shape id="_x0000_s2053" o:spid="_x0000_s2053" o:spt="136" type="#_x0000_t136" style="position:absolute;left:0pt;margin-left:-16.2pt;margin-top:37.75pt;height:37pt;width:434.4pt;z-index:251662336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广东省青少年发展基金会" style="font-family:方正小标宋_GBK;font-size:31pt;v-text-align:center;v-text-spacing:78643f;"/>
          </v:shape>
        </w:pict>
      </w:r>
    </w:p>
    <w:p>
      <w:pPr>
        <w:jc w:val="both"/>
        <w:rPr>
          <w:rFonts w:hint="eastAsia" w:ascii="方正仿宋_GBK" w:hAnsi="仿宋_GB2312" w:eastAsia="方正仿宋_GBK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团粤联发〔20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-194310</wp:posOffset>
                </wp:positionH>
                <wp:positionV relativeFrom="paragraph">
                  <wp:posOffset>36830</wp:posOffset>
                </wp:positionV>
                <wp:extent cx="5534025" cy="19050"/>
                <wp:effectExtent l="0" t="7620" r="9525" b="11430"/>
                <wp:wrapNone/>
                <wp:docPr id="1" name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34025" cy="1905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2" o:spid="_x0000_s1026" o:spt="32" type="#_x0000_t32" style="position:absolute;left:0pt;flip:y;margin-left:-15.3pt;margin-top:2.9pt;height:1.5pt;width:435.75pt;z-index:251658240;mso-width-relative:page;mso-height-relative:page;" filled="f" stroked="t" coordsize="21600,21600" o:gfxdata="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/aeFbXAAAABwEAAA8AAAAAAAAAAQAgAAAAIgAA&#10;AGRycy9kb3ducmV2LnhtbFBLAQIUABQAAAAIAIdO4kDPrEFd0AEAAKEDAAAOAAAAAAAAAAEAIAAA&#10;ACYBAABkcnMvZTJvRG9jLnhtbFBLBQYAAAAABgAGAFkBAABoBQAAAAA=&#10;">
                <v:fill on="f" focussize="0,0"/>
                <v:stroke weight="1.25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关于举办第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届希望工程南粤会亲活动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各地级以上市团委、青联、少工委：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贯彻落实省委、省政府精准扶贫的工作部署，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帮助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更多困难家庭孩子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健康成长，共青团广东省委员会、广东省青年联合会、少先队广东省工作委员会、广东省青少年发展基金会定于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2017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10月27日至29日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举办第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届希望工程南粤会亲活动。现就有关活动安排通知如下：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活动名称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主场会亲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冠名：第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届希望工程南粤会亲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活动——富力羊城会亲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各地市活动冠名：第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届希望工程南粤会亲活动——XX（市简称或全称）会亲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（各地会亲可冠以赞助方名称）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全省统一活动时间：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27日至29日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地级以上市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团委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及有条件的县（市）团委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组织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辖区内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的农村孤儿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单亲、城镇双下岗职工或病残家庭等特困家庭的孩子（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精准脱贫贫困村、贫困户的孩子优先，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珠江三角洲地区城市可同时兼顾对口帮扶地区）接受社会各界热心人士的认捐资助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让他们走进全省各地的中心城市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助他们生活和学习的“亲人”共度2至3天的亲情之旅，搭建起“不是亲人胜似亲人”的爱心之桥。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（具体活动方案见附件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四、活动要求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1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.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高度重视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广泛宣传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要深刻认识“南粤会亲”活动的重要意义，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将“南粤会亲”活动作为共青团参与精准脱贫工作的重要载体，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邀请党政领导出席活动，接见参加活动的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会亲学生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和爱心家庭，及时向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党政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领导汇报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活动开展情况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，积极推动各地将“南粤会亲”活动纳入当地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精准脱贫工作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整体布局，形成长效工作机制，推动希望工程事业的健康有序发展。要充分利用好本次活动的契机，联合当地主要新闻媒体作为活动承办单位，共同发布会亲活动信息，介绍困难学童情况，广泛发动热心人士、爱心家庭认捐资助，做好深入报道和广泛宣传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注重把握宣传的切入点，挖掘活动中的感人事迹和生动典型，积极宣扬党和政府对困难儿童的关心关怀、各爱心家庭的慈善义举和受助儿童感恩奋发的生动事例，在全社会积极营造共建共享和谐社会的良好氛围。会亲活动结束后，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市团委要认真收集整理活动的宣传材料并上报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广东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青基会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合作发展部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汇总。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2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.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周密组织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，积极推进。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要精心制定详细的工作方案和推进计划，认真组织实施。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严格按照标准条件物色、甄选参加活动的困难儿童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。本次各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地市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会亲活动经费由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各地团委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自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行筹集解决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各地市团委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要主动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争取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爱心企业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支持或联合有关单位共同主办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，争取经费、场地等方面的支持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。对给予支持的爱心企业、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，可以活动冠名作为回报。同时，各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地市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团委负责活动的策划、组织、宣传报道、贫困学生的甄选、动员社会捐款资助贫困学生等工作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。请各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地市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团委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总结往届会亲的经验做法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扎实有效、创造性地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开展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好本届会亲活动。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鼓励有条件的县（市）团委参照省、市做法开展会亲活动。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3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.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规范管理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，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确保安全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要严格按照中央、省委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的有关规定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，切实加强对资助款和活动经费的管理。各地统一募集的结对资助捐款，必须在活动中直接全额发放给受助学生，并严格履行学生本人在签收表上签名确认领取助学金的手续。如需广东青基会给捐方开具捐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收据的，可将捐赠人资料上报广东青基会。凡由广东青基会给捐方开具捐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收据的，须将《第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届希望工程南粤会亲活动学生助学金签收表》（见附件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）原件上交广东青基会财务，广东青基会财务凭签收表报账。会亲结束后，请各市收齐《第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届希望工程南粤会亲活动学生名册》（见附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电子版发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广东青基会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项目管理部邮箱。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必须牢固树立安全第一的思想，确保活动顺利安全开展。要明确带队老师职责，指定专人负责会亲儿童的活动和食宿安全，深入排查各个活动环节的安全隐患，严堵安全漏洞。要制定简明易操作的活动安全手册，分发给各个爱心家庭和参加会亲活动的儿童遵照执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同时，要制定完善安全工作应急预案，以应对可能出现的紧急情况，从各个方面做好活动的安全保障工作。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届希望工程南粤会亲活动助学金签收表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届希望工程南粤会亲活动学生名册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届希望工程南粤会亲活动方案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联系人：田锦霞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广东青基会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项目管理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部），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1920" w:firstLineChars="6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林东怡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（广东青基会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合作发展部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电话：（020）87185820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邮箱：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instrText xml:space="preserve">HYPERLINK "mailto:gdxwgc@126.com"</w:instrTex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separate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gdxwgc@12</w:t>
      </w:r>
      <w:bookmarkStart w:id="0" w:name="_Hlt290047193"/>
      <w:bookmarkStart w:id="1" w:name="_Hlt290047192"/>
      <w:r>
        <w:rPr>
          <w:rFonts w:hint="eastAsia" w:ascii="方正仿宋_GBK" w:hAnsi="方正仿宋_GBK" w:eastAsia="方正仿宋_GBK" w:cs="方正仿宋_GBK"/>
          <w:sz w:val="32"/>
          <w:szCs w:val="32"/>
        </w:rPr>
        <w:t>6</w:t>
      </w:r>
      <w:bookmarkEnd w:id="0"/>
      <w:bookmarkEnd w:id="1"/>
      <w:r>
        <w:rPr>
          <w:rFonts w:hint="eastAsia" w:ascii="方正仿宋_GBK" w:hAnsi="方正仿宋_GBK" w:eastAsia="方正仿宋_GBK" w:cs="方正仿宋_GBK"/>
          <w:sz w:val="32"/>
          <w:szCs w:val="32"/>
        </w:rPr>
        <w:t>.com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活动网址：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begin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instrText xml:space="preserve">HYPERLINK "http://www.gdydf.org.cn"</w:instrTex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separate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www.gdydf.org.cn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共青团广东省委员会　　　  广东省青年联合会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少先队广东省工作委员会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广东省青少年发展基金会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footnotePr>
            <w:numFmt w:val="decimal"/>
          </w:footnote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届希望工程南粤会亲活动学生助学金签收表</w:t>
      </w:r>
    </w:p>
    <w:p>
      <w:pPr>
        <w:rPr>
          <w:rFonts w:hint="eastAsia" w:ascii="方正仿宋_GBK" w:hAnsi="方正仿宋_GBK" w:eastAsia="方正仿宋_GBK" w:cs="方正仿宋_GBK"/>
          <w:bCs/>
          <w:sz w:val="30"/>
          <w:szCs w:val="30"/>
        </w:rPr>
      </w:pPr>
      <w:r>
        <w:rPr>
          <w:rFonts w:hint="eastAsia"/>
          <w:bCs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bCs/>
          <w:sz w:val="30"/>
          <w:szCs w:val="30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市（县、区）                                         </w:t>
      </w: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年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月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sz w:val="30"/>
          <w:szCs w:val="30"/>
        </w:rPr>
        <w:t>日</w:t>
      </w:r>
    </w:p>
    <w:tbl>
      <w:tblPr>
        <w:tblStyle w:val="6"/>
        <w:tblW w:w="14132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876"/>
        <w:gridCol w:w="2660"/>
        <w:gridCol w:w="1633"/>
        <w:gridCol w:w="2517"/>
        <w:gridCol w:w="1520"/>
        <w:gridCol w:w="1516"/>
        <w:gridCol w:w="1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学生姓名</w:t>
            </w:r>
          </w:p>
        </w:tc>
        <w:tc>
          <w:tcPr>
            <w:tcW w:w="87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pacing w:val="-2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30"/>
                <w:szCs w:val="30"/>
              </w:rPr>
              <w:t>性别</w:t>
            </w:r>
          </w:p>
        </w:tc>
        <w:tc>
          <w:tcPr>
            <w:tcW w:w="2660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 xml:space="preserve"> 镇/ 学校/  班别</w:t>
            </w:r>
          </w:p>
        </w:tc>
        <w:tc>
          <w:tcPr>
            <w:tcW w:w="1633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30"/>
                <w:szCs w:val="30"/>
              </w:rPr>
              <w:t>监护人姓名</w:t>
            </w:r>
          </w:p>
        </w:tc>
        <w:tc>
          <w:tcPr>
            <w:tcW w:w="2517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监护人身份证号</w:t>
            </w:r>
          </w:p>
        </w:tc>
        <w:tc>
          <w:tcPr>
            <w:tcW w:w="1520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助学金额</w:t>
            </w:r>
          </w:p>
        </w:tc>
        <w:tc>
          <w:tcPr>
            <w:tcW w:w="1516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学生签收</w:t>
            </w:r>
          </w:p>
        </w:tc>
        <w:tc>
          <w:tcPr>
            <w:tcW w:w="1864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监护人签收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876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2660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633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2517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520" w:type="dxa"/>
            <w:vAlign w:val="top"/>
          </w:tcPr>
          <w:p>
            <w:pPr>
              <w:spacing w:line="680" w:lineRule="exact"/>
              <w:rPr>
                <w:rFonts w:hint="eastAsia" w:ascii="方正仿宋_GBK" w:hAnsi="方正仿宋_GBK" w:eastAsia="方正仿宋_GBK" w:cs="方正仿宋_GBK"/>
                <w:spacing w:val="-20"/>
                <w:sz w:val="30"/>
                <w:szCs w:val="30"/>
              </w:rPr>
            </w:pPr>
          </w:p>
        </w:tc>
        <w:tc>
          <w:tcPr>
            <w:tcW w:w="1516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864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876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2660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633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2517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520" w:type="dxa"/>
            <w:vAlign w:val="top"/>
          </w:tcPr>
          <w:p>
            <w:pPr>
              <w:spacing w:line="680" w:lineRule="exact"/>
              <w:rPr>
                <w:rFonts w:hint="eastAsia" w:ascii="方正仿宋_GBK" w:hAnsi="方正仿宋_GBK" w:eastAsia="方正仿宋_GBK" w:cs="方正仿宋_GBK"/>
                <w:spacing w:val="-20"/>
                <w:sz w:val="30"/>
                <w:szCs w:val="30"/>
              </w:rPr>
            </w:pPr>
          </w:p>
        </w:tc>
        <w:tc>
          <w:tcPr>
            <w:tcW w:w="1516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864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876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2660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633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2517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520" w:type="dxa"/>
            <w:vAlign w:val="top"/>
          </w:tcPr>
          <w:p>
            <w:pPr>
              <w:spacing w:line="680" w:lineRule="exact"/>
              <w:rPr>
                <w:rFonts w:hint="eastAsia" w:ascii="方正仿宋_GBK" w:hAnsi="方正仿宋_GBK" w:eastAsia="方正仿宋_GBK" w:cs="方正仿宋_GBK"/>
                <w:spacing w:val="-20"/>
                <w:sz w:val="30"/>
                <w:szCs w:val="30"/>
              </w:rPr>
            </w:pPr>
          </w:p>
        </w:tc>
        <w:tc>
          <w:tcPr>
            <w:tcW w:w="1516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864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876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2660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633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2517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520" w:type="dxa"/>
            <w:vAlign w:val="top"/>
          </w:tcPr>
          <w:p>
            <w:pPr>
              <w:spacing w:line="680" w:lineRule="exact"/>
              <w:rPr>
                <w:rFonts w:hint="eastAsia" w:ascii="方正仿宋_GBK" w:hAnsi="方正仿宋_GBK" w:eastAsia="方正仿宋_GBK" w:cs="方正仿宋_GBK"/>
                <w:spacing w:val="-20"/>
                <w:sz w:val="30"/>
                <w:szCs w:val="30"/>
              </w:rPr>
            </w:pPr>
          </w:p>
        </w:tc>
        <w:tc>
          <w:tcPr>
            <w:tcW w:w="1516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864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876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2660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633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2517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520" w:type="dxa"/>
            <w:vAlign w:val="top"/>
          </w:tcPr>
          <w:p>
            <w:pPr>
              <w:spacing w:line="680" w:lineRule="exact"/>
              <w:rPr>
                <w:rFonts w:hint="eastAsia" w:ascii="方正仿宋_GBK" w:hAnsi="方正仿宋_GBK" w:eastAsia="方正仿宋_GBK" w:cs="方正仿宋_GBK"/>
                <w:spacing w:val="-20"/>
                <w:sz w:val="30"/>
                <w:szCs w:val="30"/>
              </w:rPr>
            </w:pPr>
          </w:p>
        </w:tc>
        <w:tc>
          <w:tcPr>
            <w:tcW w:w="1516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864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876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2660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633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2517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520" w:type="dxa"/>
            <w:vAlign w:val="top"/>
          </w:tcPr>
          <w:p>
            <w:pPr>
              <w:spacing w:line="680" w:lineRule="exact"/>
              <w:rPr>
                <w:rFonts w:hint="eastAsia" w:ascii="方正仿宋_GBK" w:hAnsi="方正仿宋_GBK" w:eastAsia="方正仿宋_GBK" w:cs="方正仿宋_GBK"/>
                <w:spacing w:val="-20"/>
                <w:sz w:val="30"/>
                <w:szCs w:val="30"/>
              </w:rPr>
            </w:pPr>
          </w:p>
        </w:tc>
        <w:tc>
          <w:tcPr>
            <w:tcW w:w="1516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864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876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2660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633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2517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520" w:type="dxa"/>
            <w:vAlign w:val="top"/>
          </w:tcPr>
          <w:p>
            <w:pPr>
              <w:spacing w:line="680" w:lineRule="exact"/>
              <w:rPr>
                <w:rFonts w:hint="eastAsia" w:ascii="方正仿宋_GBK" w:hAnsi="方正仿宋_GBK" w:eastAsia="方正仿宋_GBK" w:cs="方正仿宋_GBK"/>
                <w:spacing w:val="-20"/>
                <w:sz w:val="30"/>
                <w:szCs w:val="30"/>
              </w:rPr>
            </w:pPr>
          </w:p>
        </w:tc>
        <w:tc>
          <w:tcPr>
            <w:tcW w:w="1516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864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</w:pPr>
          </w:p>
        </w:tc>
      </w:tr>
    </w:tbl>
    <w:p>
      <w:pPr>
        <w:ind w:firstLine="6150" w:firstLineChars="2050"/>
        <w:rPr>
          <w:rFonts w:hint="eastAsia" w:ascii="方正仿宋_GBK" w:hAnsi="方正仿宋_GBK" w:eastAsia="方正仿宋_GBK" w:cs="方正仿宋_GBK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</w:rPr>
        <w:t xml:space="preserve">           团委经办人：</w:t>
      </w:r>
      <w:r>
        <w:rPr>
          <w:rFonts w:hint="eastAsia" w:ascii="方正仿宋_GBK" w:hAnsi="方正仿宋_GBK" w:eastAsia="方正仿宋_GBK" w:cs="方正仿宋_GBK"/>
          <w:sz w:val="30"/>
          <w:szCs w:val="30"/>
          <w:u w:val="single"/>
        </w:rPr>
        <w:t xml:space="preserve">                 (签章)</w:t>
      </w:r>
    </w:p>
    <w:p>
      <w:pPr>
        <w:spacing w:line="340" w:lineRule="exact"/>
        <w:rPr>
          <w:rFonts w:hint="eastAsia" w:ascii="方正仿宋_GBK" w:hAnsi="方正仿宋_GBK" w:eastAsia="方正仿宋_GBK" w:cs="方正仿宋_GBK"/>
          <w:sz w:val="30"/>
          <w:szCs w:val="30"/>
        </w:rPr>
        <w:sectPr>
          <w:footnotePr>
            <w:numFmt w:val="decimal"/>
          </w:footnotePr>
          <w:pgSz w:w="16838" w:h="11906" w:orient="landscape"/>
          <w:pgMar w:top="1803" w:right="1440" w:bottom="1803" w:left="1440" w:header="851" w:footer="992" w:gutter="0"/>
          <w:cols w:space="720" w:num="1"/>
          <w:rtlGutter w:val="0"/>
          <w:docGrid w:type="lines" w:linePitch="436" w:charSpace="0"/>
        </w:sectPr>
      </w:pPr>
    </w:p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spacing w:line="600" w:lineRule="exact"/>
        <w:rPr>
          <w:rFonts w:hint="eastAsia" w:ascii="方正黑体_GBK" w:hAnsi="方正黑体_GBK" w:eastAsia="方正黑体_GBK" w:cs="方正黑体_GBK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届希望工程南粤会亲活动学生名册</w:t>
      </w:r>
    </w:p>
    <w:p>
      <w:pPr>
        <w:rPr>
          <w:rFonts w:hint="eastAsia" w:ascii="方正黑体_GBK" w:hAnsi="方正黑体_GBK" w:eastAsia="方正黑体_GBK" w:cs="方正黑体_GBK"/>
          <w:bCs/>
          <w:sz w:val="28"/>
          <w:szCs w:val="28"/>
        </w:rPr>
      </w:pPr>
      <w:r>
        <w:rPr>
          <w:rFonts w:hint="eastAsia"/>
          <w:bCs/>
          <w:sz w:val="24"/>
          <w:u w:val="single"/>
        </w:rPr>
        <w:t xml:space="preserve"> </w:t>
      </w:r>
      <w:r>
        <w:rPr>
          <w:rFonts w:hint="eastAsia" w:ascii="方正黑体_GBK" w:hAnsi="方正黑体_GBK" w:eastAsia="方正黑体_GBK" w:cs="方正黑体_GBK"/>
          <w:bCs/>
          <w:sz w:val="28"/>
          <w:szCs w:val="28"/>
          <w:u w:val="single"/>
        </w:rPr>
        <w:t xml:space="preserve">      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市</w:t>
      </w:r>
      <w:r>
        <w:rPr>
          <w:rFonts w:hint="eastAsia" w:ascii="方正黑体_GBK" w:hAnsi="方正黑体_GBK" w:eastAsia="方正黑体_GBK" w:cs="方正黑体_GBK"/>
          <w:bCs/>
          <w:sz w:val="28"/>
          <w:szCs w:val="28"/>
          <w:u w:val="single"/>
        </w:rPr>
        <w:t xml:space="preserve">       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 xml:space="preserve">县（区）                 </w:t>
      </w:r>
      <w:r>
        <w:rPr>
          <w:rFonts w:hint="eastAsia" w:ascii="方正黑体_GBK" w:hAnsi="方正黑体_GBK" w:eastAsia="方正黑体_GBK" w:cs="方正黑体_GBK"/>
          <w:sz w:val="28"/>
          <w:szCs w:val="28"/>
          <w:u w:val="single"/>
        </w:rPr>
        <w:t xml:space="preserve">      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年</w:t>
      </w:r>
      <w:r>
        <w:rPr>
          <w:rFonts w:hint="eastAsia" w:ascii="方正黑体_GBK" w:hAnsi="方正黑体_GBK" w:eastAsia="方正黑体_GBK" w:cs="方正黑体_GBK"/>
          <w:sz w:val="28"/>
          <w:szCs w:val="28"/>
          <w:u w:val="single"/>
        </w:rPr>
        <w:t xml:space="preserve">    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月</w:t>
      </w:r>
      <w:r>
        <w:rPr>
          <w:rFonts w:hint="eastAsia" w:ascii="方正黑体_GBK" w:hAnsi="方正黑体_GBK" w:eastAsia="方正黑体_GBK" w:cs="方正黑体_GBK"/>
          <w:sz w:val="28"/>
          <w:szCs w:val="28"/>
          <w:u w:val="single"/>
        </w:rPr>
        <w:t xml:space="preserve">    </w:t>
      </w:r>
      <w:r>
        <w:rPr>
          <w:rFonts w:hint="eastAsia" w:ascii="方正黑体_GBK" w:hAnsi="方正黑体_GBK" w:eastAsia="方正黑体_GBK" w:cs="方正黑体_GBK"/>
          <w:sz w:val="28"/>
          <w:szCs w:val="28"/>
        </w:rPr>
        <w:t>日</w:t>
      </w:r>
    </w:p>
    <w:tbl>
      <w:tblPr>
        <w:tblStyle w:val="6"/>
        <w:tblW w:w="900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918"/>
        <w:gridCol w:w="4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2918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学生姓名</w:t>
            </w:r>
          </w:p>
        </w:tc>
        <w:tc>
          <w:tcPr>
            <w:tcW w:w="4642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镇/ 学校/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1</w:t>
            </w:r>
          </w:p>
        </w:tc>
        <w:tc>
          <w:tcPr>
            <w:tcW w:w="2918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4642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2</w:t>
            </w:r>
          </w:p>
        </w:tc>
        <w:tc>
          <w:tcPr>
            <w:tcW w:w="2918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4642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3</w:t>
            </w:r>
          </w:p>
        </w:tc>
        <w:tc>
          <w:tcPr>
            <w:tcW w:w="2918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4642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4</w:t>
            </w:r>
          </w:p>
        </w:tc>
        <w:tc>
          <w:tcPr>
            <w:tcW w:w="2918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4642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5</w:t>
            </w:r>
          </w:p>
        </w:tc>
        <w:tc>
          <w:tcPr>
            <w:tcW w:w="2918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4642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6</w:t>
            </w:r>
          </w:p>
        </w:tc>
        <w:tc>
          <w:tcPr>
            <w:tcW w:w="2918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4642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7</w:t>
            </w:r>
          </w:p>
        </w:tc>
        <w:tc>
          <w:tcPr>
            <w:tcW w:w="2918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4642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8</w:t>
            </w:r>
          </w:p>
        </w:tc>
        <w:tc>
          <w:tcPr>
            <w:tcW w:w="2918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4642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9</w:t>
            </w:r>
          </w:p>
        </w:tc>
        <w:tc>
          <w:tcPr>
            <w:tcW w:w="2918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4642" w:type="dxa"/>
            <w:vAlign w:val="top"/>
          </w:tcPr>
          <w:p>
            <w:pPr>
              <w:spacing w:line="6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10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11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12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13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14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15</w:t>
            </w:r>
          </w:p>
        </w:tc>
        <w:tc>
          <w:tcPr>
            <w:tcW w:w="29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spacing w:line="560" w:lineRule="exact"/>
        <w:rPr>
          <w:rFonts w:hint="eastAsia"/>
        </w:rPr>
        <w:sectPr>
          <w:footnotePr>
            <w:numFmt w:val="decimal"/>
          </w:footnote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3</w:t>
      </w:r>
    </w:p>
    <w:p>
      <w:pPr>
        <w:spacing w:line="600" w:lineRule="exact"/>
        <w:rPr>
          <w:rFonts w:hint="eastAsia" w:ascii="方正黑体_GBK" w:hAnsi="方正黑体_GBK" w:eastAsia="方正黑体_GBK" w:cs="方正黑体_GBK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届“希望工程南粤会亲”活动方案</w:t>
      </w:r>
    </w:p>
    <w:p>
      <w:pPr>
        <w:spacing w:line="600" w:lineRule="exact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“南粤会亲”活动是我省乃至全国都具有较高知名度和影响力的公益慈善品牌，是我省帮扶困难青少年、服务青少年成长发展的一项民心工程和幸福工程，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是共青团参与精准脱贫工作的重要重要载体和有形抓手，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每年组织全省各地的孤儿、单亲等特困家庭孩子接受社会各界爱心人士、家庭和机构的认捐资助，让受助儿童到城市与资助人结对会亲，共度2至3天的亲情之旅，搭建起“不是亲人胜似亲人”的爱心之桥。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“南粤会亲”活动源自1994年起举办“羊城会亲”和“鹏城会亲”活动。从2008年开始，“南粤会亲”活动从仅在广州、深圳两个城市举办，发展到全省21个市、121个县（市、区），按照“统一主题、统一名称、统一形式、统一时间、统一内容”的要求同步举办的大型慈善公益活动，使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25580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名贫困学童得到资助。活动得到了省委、省政府的关心和支持，卢瑞华、黄华华、张帼英、雷于蓝、胡泽君、林少春等省领导分别接见了会亲学生，并对活动给予充分肯定。先后荣获“全国希望工程20年经典项目”、“广东扶贫济困优秀项目”等荣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全省统一活动时间：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10月27-29日期间。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二、活动范围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在广东省21个地级市分别设立会亲现场。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三、主、承单位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lang w:val="en-US" w:eastAsia="zh-CN"/>
        </w:rPr>
        <w:t>（一）主办单位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共青团广东省委员会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广东省青年联合会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少先队广东省工作委员会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广东省青少年发展基金会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lang w:val="en-US" w:eastAsia="zh-CN"/>
        </w:rPr>
        <w:t>（二）承办单位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全省21个地级以上市团委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青联、少工委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全省21个地级以上市的地方主流媒体；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全省21个地级以上市的地方捐助单位。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四、活动名称及主要内容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主场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活动名称：第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届希望工程南粤会亲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活动——富力羊城会亲。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各地级以上市活动名称统一为：第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八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届希望工程南粤会亲活动——XXX（企业冠名）XXX（城市名）会亲。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南粤会亲活动的主要内容是：全省21个地级以上市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团委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及有条件的县（市）团委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组织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辖区内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的农村孤儿、单亲、城镇双下岗职工或病残家庭等特困家庭的孩子（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精准脱贫贫困村、贫困户的孩子优先，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珠江三角洲地区城市可同时兼顾对口帮扶地区</w:t>
      </w:r>
      <w:r>
        <w:rPr>
          <w:rFonts w:hint="eastAsia" w:ascii="方正仿宋_GBK" w:hAnsi="方正仿宋_GBK" w:eastAsia="方正仿宋_GBK" w:cs="方正仿宋_GBK"/>
          <w:szCs w:val="32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接受社会各界热心人士、爱心家庭的认捐资助，让受助儿童与资助人结对会亲，寓意“不是亲人胜似亲人”。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lang w:val="en-US" w:eastAsia="zh-CN"/>
        </w:rPr>
        <w:t>（一）参加会亲学生的条件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1．在政府免书杂费后学习费用支出仍困难的孤儿、单亲家庭的学生（人均年收入低于当地贫困线）；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2．身体健康、品学兼优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精准脱贫贫困村、贫困户的孩子优先，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珠江三角洲地区城市可同时兼顾对口帮扶地区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lang w:val="en-US" w:eastAsia="zh-CN"/>
        </w:rPr>
        <w:t>（二）会亲活动具体要求及推进步骤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21个地级以上市组织市属各区贫困学生接受社会热心人士捐赠,开展会亲活动。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1．主办单位联合发文，启动会亲活动，各地承办单位制定活动方案。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2．各县、区分别按条件向所在地承办方推荐会亲学生。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3．各地审核、确定会亲学生名单并在本地主流媒体广泛发布会亲学生信息，动员社会热心人士结对认亲。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4．全省21个地级以上市分别举办会亲活动。其中，广州作为全省会亲活动主会场，邀请省领导出席。其他市邀请当地领导出席活动。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sz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lang w:val="en-US" w:eastAsia="zh-CN"/>
        </w:rPr>
        <w:t>（三）会亲活动日程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1．会亲活动开幕式：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（1）领导接见会亲学生，并合影；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（2）介绍及通报会亲活动；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（3）捐赠仪式，表彰、宣传捐赠方的善举；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（4）有关领导致辞；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（5）现场“认亲”。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2．“亲子”励志活动。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3．组织受助学生进行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参观学习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五、学生的资助和管理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本次会亲活动采用阶段性资助和一次性资助两种方式资助学生。其中，会亲主会场——羊城会亲针对省内学生采用阶段性资助方式，按每人每学年440元的资助标准资助学生至小学毕业，并按照这个资助标准，计算出每个学生所需的助学金，一次性接受社会捐赠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。各地团委采用一次性资助方式资助一。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一次性资助就是按每人1000元的资助标准进行捐赠和资助，各地资助的学生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原则上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不少于100名。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鼓励有条件的县（市）团委参照省、市做法开展会亲活动。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2．学生资助款由各级团委面向社会爱心单位和个人筹集。资助款由各市团委统一于会亲当日发放，学生当场签收。签名册由各市团委存档。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3．会亲活动结束后一周内，各地市团委以市为单位把参加会亲活动学生名单报至广东青基会。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4．广州市的会亲活动作为主会场兼顾资助全省的会亲学生。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届希望工程南粤会亲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活动——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富力羊城会亲方案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/>
        <w:jc w:val="center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拟定于201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10月27日至29日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举行，时间3天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二、活动地点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广州市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三、活动参加人员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1．省内贫困学生共100名；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2．捐赠方和参加会亲的代表；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3．省领导及主办单位领导；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4．主要新闻媒体；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5．青年志愿者及工作人员。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四、活动的安排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第一天下午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会亲学生报到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第二天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上午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举行开幕式，省领导接见会亲学生，现场认捐会亲、互赠礼物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下午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安排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与捐赠方会亲并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前往广州市区参观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第三天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上午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安排前往广州市区参观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下午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返程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br w:type="page"/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八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届“希望工程南粤会亲”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XX（企业冠名）XX市会亲方案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仿宋" w:hAnsi="仿宋" w:eastAsia="仿宋" w:cs="华文中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拟定于201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10月27日28日举行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，时间2天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二、活动地点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由地级市团委商议决定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三、参加人员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1.组织管辖区内贫困的孤儿、单亲家庭的学生100名；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2.捐赠方和会亲代表；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3.有关领导；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4.新闻媒体；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5.志愿者及工作人员。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四、活动的安排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第一天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上午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举行开幕式，市领导接见受助学生，资助人现场认领结对学生、互赠礼物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 xml:space="preserve">下午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捐方带受助学生自由活动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第二天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 xml:space="preserve">上午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组织参观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 xml:space="preserve">下午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学生返程</w:t>
      </w:r>
    </w:p>
    <w:p>
      <w:pPr>
        <w:rPr>
          <w:rFonts w:hint="eastAsia" w:ascii="方正仿宋_GBK" w:eastAsia="方正仿宋_GBK"/>
          <w:sz w:val="32"/>
          <w:szCs w:val="32"/>
        </w:rPr>
      </w:pPr>
    </w:p>
    <w:p>
      <w:pPr>
        <w:jc w:val="left"/>
        <w:rPr>
          <w:rFonts w:hint="eastAsia" w:ascii="方正仿宋_GBK" w:eastAsia="方正仿宋_GBK"/>
        </w:rPr>
      </w:pPr>
    </w:p>
    <w:p>
      <w:pPr>
        <w:ind w:firstLine="271"/>
        <w:jc w:val="left"/>
        <w:rPr>
          <w:rFonts w:hint="eastAsia" w:ascii="方正仿宋_GBK" w:eastAsia="方正仿宋_GBK"/>
        </w:rPr>
      </w:pPr>
    </w:p>
    <w:tbl>
      <w:tblPr>
        <w:tblStyle w:val="6"/>
        <w:tblpPr w:leftFromText="181" w:rightFromText="181" w:vertAnchor="page" w:horzAnchor="page" w:tblpX="1730" w:tblpY="13752"/>
        <w:tblW w:w="8300" w:type="dxa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5"/>
        <w:gridCol w:w="4755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8300" w:type="dxa"/>
            <w:gridSpan w:val="2"/>
            <w:tcBorders>
              <w:top w:val="nil"/>
              <w:left w:val="single" w:color="FFFFFF" w:sz="4" w:space="0"/>
              <w:bottom w:val="single" w:color="auto" w:sz="4" w:space="0"/>
              <w:right w:val="nil"/>
            </w:tcBorders>
            <w:vAlign w:val="top"/>
          </w:tcPr>
          <w:p>
            <w:pPr>
              <w:pStyle w:val="7"/>
              <w:ind w:left="1585" w:leftChars="48" w:hanging="1484" w:hangingChars="464"/>
              <w:rPr>
                <w:rFonts w:hint="eastAsia" w:ascii="方正仿宋_GBK" w:eastAsia="方正仿宋_GBK"/>
                <w:szCs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545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nil"/>
            </w:tcBorders>
            <w:vAlign w:val="top"/>
          </w:tcPr>
          <w:p>
            <w:pPr>
              <w:tabs>
                <w:tab w:val="left" w:pos="5598"/>
              </w:tabs>
              <w:ind w:firstLine="156" w:firstLineChars="49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共青团广东省委办公室</w:t>
            </w:r>
          </w:p>
        </w:tc>
        <w:tc>
          <w:tcPr>
            <w:tcW w:w="47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tabs>
                <w:tab w:val="left" w:pos="5598"/>
              </w:tabs>
              <w:ind w:right="186" w:firstLine="790" w:firstLineChars="247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 xml:space="preserve">   201</w:t>
            </w:r>
            <w:r>
              <w:rPr>
                <w:rFonts w:hint="eastAsia" w:ascii="方正仿宋_GBK" w:hAnsi="仿宋_GB2312" w:eastAsia="方正仿宋_GBK" w:cs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年</w:t>
            </w:r>
            <w:r>
              <w:rPr>
                <w:rFonts w:hint="eastAsia" w:ascii="方正仿宋_GBK" w:hAnsi="仿宋_GB2312" w:eastAsia="方正仿宋_GBK" w:cs="仿宋_GB2312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月</w:t>
            </w:r>
            <w:r>
              <w:rPr>
                <w:rFonts w:hint="eastAsia" w:ascii="方正仿宋_GBK" w:hAnsi="仿宋_GB2312" w:eastAsia="方正仿宋_GBK" w:cs="仿宋_GB2312"/>
                <w:sz w:val="32"/>
                <w:szCs w:val="32"/>
                <w:lang w:val="en-US" w:eastAsia="zh-CN"/>
              </w:rPr>
              <w:t>12</w:t>
            </w:r>
            <w:bookmarkStart w:id="2" w:name="_GoBack"/>
            <w:bookmarkEnd w:id="2"/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日印发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3545" w:type="dxa"/>
            <w:tcBorders>
              <w:top w:val="single" w:color="auto" w:sz="4" w:space="0"/>
              <w:left w:val="single" w:color="FFFFFF" w:sz="4" w:space="0"/>
              <w:bottom w:val="single" w:color="auto" w:sz="4" w:space="0"/>
              <w:right w:val="nil"/>
            </w:tcBorders>
            <w:vAlign w:val="top"/>
          </w:tcPr>
          <w:p>
            <w:pPr>
              <w:tabs>
                <w:tab w:val="left" w:pos="5598"/>
              </w:tabs>
              <w:ind w:firstLine="156" w:firstLineChars="49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</w:p>
        </w:tc>
        <w:tc>
          <w:tcPr>
            <w:tcW w:w="475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>
            <w:pPr>
              <w:tabs>
                <w:tab w:val="left" w:pos="5598"/>
              </w:tabs>
              <w:ind w:right="186" w:firstLine="790" w:firstLineChars="247"/>
              <w:jc w:val="right"/>
              <w:rPr>
                <w:rFonts w:hint="eastAsia" w:ascii="方正仿宋_GBK" w:hAnsi="仿宋_GB2312" w:eastAsia="方正仿宋_GBK" w:cs="仿宋_GB2312"/>
                <w:sz w:val="32"/>
                <w:szCs w:val="32"/>
              </w:rPr>
            </w:pPr>
            <w:r>
              <w:rPr>
                <w:rFonts w:hint="eastAsia" w:ascii="方正仿宋_GBK" w:hAnsi="仿宋_GB2312" w:eastAsia="方正仿宋_GBK" w:cs="仿宋_GB2312"/>
                <w:sz w:val="32"/>
                <w:szCs w:val="32"/>
              </w:rPr>
              <w:t>（共印100份）</w:t>
            </w:r>
          </w:p>
        </w:tc>
      </w:tr>
    </w:tbl>
    <w:p>
      <w:pPr>
        <w:jc w:val="left"/>
        <w:rPr>
          <w:rFonts w:hint="eastAsia" w:ascii="仿宋_GB2312" w:eastAsia="仿宋_GB2312"/>
          <w:b/>
          <w:color w:val="FF0000"/>
          <w:sz w:val="32"/>
          <w:szCs w:val="32"/>
          <w:u w:val="thick"/>
        </w:rPr>
      </w:pPr>
    </w:p>
    <w:p>
      <w:pPr/>
    </w:p>
    <w:sectPr>
      <w:pgSz w:w="11850" w:h="16783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公文小标宋简">
    <w:altName w:val="宋体"/>
    <w:panose1 w:val="02010609010101010101"/>
    <w:charset w:val="86"/>
    <w:family w:val="roma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50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思源黑体 CN Heavy">
    <w:panose1 w:val="020B0A00000000000000"/>
    <w:charset w:val="86"/>
    <w:family w:val="auto"/>
    <w:pitch w:val="default"/>
    <w:sig w:usb0="20000003" w:usb1="2ADF3C10" w:usb2="00000016" w:usb3="00000000" w:csb0="60060107" w:csb1="00000000"/>
  </w:font>
  <w:font w:name="思源黑体 CN ExtraLight">
    <w:panose1 w:val="020B0200000000000000"/>
    <w:charset w:val="86"/>
    <w:family w:val="auto"/>
    <w:pitch w:val="default"/>
    <w:sig w:usb0="20000003" w:usb1="2ADF3C10" w:usb2="00000016" w:usb3="00000000" w:csb0="60060107" w:csb1="00000000"/>
  </w:font>
  <w:font w:name="思源黑体 CN Normal">
    <w:panose1 w:val="020B0400000000000000"/>
    <w:charset w:val="86"/>
    <w:family w:val="auto"/>
    <w:pitch w:val="default"/>
    <w:sig w:usb0="20000003" w:usb1="2ADF3C10" w:usb2="00000016" w:usb3="00000000" w:csb0="60060107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10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15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0005F"/>
    <w:rsid w:val="232A1ED2"/>
    <w:rsid w:val="256C7297"/>
    <w:rsid w:val="282D5D0A"/>
    <w:rsid w:val="2DC412A4"/>
    <w:rsid w:val="2F5E625D"/>
    <w:rsid w:val="351453A4"/>
    <w:rsid w:val="3A731EDA"/>
    <w:rsid w:val="42D178AE"/>
    <w:rsid w:val="43625B18"/>
    <w:rsid w:val="45310D8B"/>
    <w:rsid w:val="45FB325E"/>
    <w:rsid w:val="49A8477F"/>
    <w:rsid w:val="4C4B55BC"/>
    <w:rsid w:val="4F931FB5"/>
    <w:rsid w:val="52AC6530"/>
    <w:rsid w:val="61BB5632"/>
    <w:rsid w:val="625D436D"/>
    <w:rsid w:val="6640005F"/>
    <w:rsid w:val="6AD846D7"/>
    <w:rsid w:val="70586DF7"/>
    <w:rsid w:val="741F0C68"/>
    <w:rsid w:val="74D207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5">
    <w:name w:val="page number"/>
    <w:basedOn w:val="4"/>
    <w:qFormat/>
    <w:uiPriority w:val="0"/>
  </w:style>
  <w:style w:type="paragraph" w:customStyle="1" w:styleId="7">
    <w:name w:val="主题词"/>
    <w:basedOn w:val="1"/>
    <w:qFormat/>
    <w:uiPriority w:val="0"/>
    <w:pPr>
      <w:ind w:left="1400" w:hanging="1400"/>
    </w:pPr>
    <w:rPr>
      <w:rFonts w:eastAsia="公文小标宋简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2050"/>
    <customShpInfo spid="_x0000_s2051"/>
    <customShpInfo spid="_x0000_s2052"/>
    <customShpInfo spid="_x0000_s205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2016-11-25T03:23:00Z</dcterms:created>
  <dc:creator>田承荟</dc:creator>
  <cp:lastModifiedBy>Administrator</cp:lastModifiedBy>
  <cp:lastPrinted>2017-08-28T09:23:00Z</cp:lastPrinted>
  <dcterms:modified xsi:type="dcterms:W3CDTF">2017-09-12T08:02:05Z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