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7463"/>
        </w:tabs>
        <w:spacing w:line="50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tabs>
          <w:tab w:val="right" w:pos="7463"/>
        </w:tabs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名额分配表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/>
          <w:sz w:val="32"/>
        </w:rPr>
      </w:pPr>
      <w:r>
        <w:rPr>
          <w:rFonts w:hint="eastAsia" w:ascii="黑体" w:hAnsi="黑体" w:eastAsia="黑体" w:cs="黑体"/>
          <w:sz w:val="32"/>
        </w:rPr>
        <w:t>一、联创单位培训名额分配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原则上根据各联创系统以及省国资委、民航中南管理局、南航、广铁等系统现有国家级和省级青年文明号集体数量比例，培训名额分配原则如下：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725"/>
        <w:gridCol w:w="6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hd w:val="clear" w:color="auto" w:fill="FFFFFF"/>
              <w:spacing w:before="0" w:beforeAutospacing="0" w:after="15" w:afterAutospacing="0" w:line="23" w:lineRule="atLeast"/>
              <w:jc w:val="center"/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</w:pPr>
            <w:r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</w:pPr>
            <w:r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  <w:t>推荐数量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</w:pPr>
            <w:r>
              <w:rPr>
                <w:rFonts w:ascii="方正楷体_GBK" w:hAnsi="方正楷体_GBK" w:eastAsia="方正楷体_GBK" w:cs="方正楷体_GBK"/>
                <w:b w:val="0"/>
                <w:color w:val="000000"/>
                <w:sz w:val="32"/>
                <w:szCs w:val="32"/>
              </w:rPr>
              <w:t>行业（系统）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20人/系统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省</w:t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fldChar w:fldCharType="begin"/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instrText xml:space="preserve"> HYPERLINK "http://www.baidu.com/link?url=NCJ0ewyiGajy2U7XkLTXN7EVAedtQxRblb9vMw33nGt62icJUACscPheAFPO-Bbo" \t "https://www.baidu.com/_blank" </w:instrText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fldChar w:fldCharType="separate"/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卫计</w:t>
            </w:r>
            <w:r>
              <w:rPr>
                <w:rFonts w:hint="default"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fldChar w:fldCharType="end"/>
            </w: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委、省交通厅、省移动、省国税、省电信、省直机关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10人/系统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省国资委、广东检验检疫局、省法院、省地税、省联通公司、海关总署广东分署、省个私协团委、省邮政公司、中石油、中石化、省公安边防总队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23" w:lineRule="atLeas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5人/系统</w:t>
            </w:r>
          </w:p>
        </w:tc>
        <w:tc>
          <w:tcPr>
            <w:tcW w:w="6273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省质监局、深圳检验检疫局、珠海检验检疫局、省供销合作联社、省</w:t>
            </w:r>
            <w:r>
              <w:rPr>
                <w:rFonts w:hint="eastAsia" w:ascii="仿宋_GB2312" w:hAnsi="方正仿宋_GBK" w:eastAsia="仿宋_GB2312" w:cs="方正仿宋_GBK"/>
                <w:b w:val="0"/>
                <w:kern w:val="2"/>
                <w:sz w:val="32"/>
                <w:szCs w:val="32"/>
                <w:lang w:eastAsia="zh-CN"/>
              </w:rPr>
              <w:t>新闻出版广电</w:t>
            </w: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局、省邮政管理局、省食药监局、省司法厅、省注册会计师协会、民航中南管理局、南方航空、广铁集团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42" w:type="dxa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小计</w:t>
            </w:r>
          </w:p>
        </w:tc>
        <w:tc>
          <w:tcPr>
            <w:tcW w:w="7998" w:type="dxa"/>
            <w:gridSpan w:val="2"/>
            <w:vAlign w:val="center"/>
          </w:tcPr>
          <w:p>
            <w:pPr>
              <w:pStyle w:val="2"/>
              <w:widowControl/>
              <w:spacing w:before="0" w:beforeAutospacing="0" w:after="15" w:afterAutospacing="0" w:line="540" w:lineRule="exact"/>
              <w:jc w:val="center"/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</w:pPr>
            <w:r>
              <w:rPr>
                <w:rFonts w:ascii="仿宋_GB2312" w:hAnsi="方正仿宋_GBK" w:eastAsia="仿宋_GB2312" w:cs="方正仿宋_GBK"/>
                <w:b w:val="0"/>
                <w:kern w:val="2"/>
                <w:sz w:val="32"/>
                <w:szCs w:val="32"/>
              </w:rPr>
              <w:t>290人</w:t>
            </w:r>
          </w:p>
        </w:tc>
      </w:tr>
    </w:tbl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</w:rPr>
      </w:pP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br w:type="page"/>
      </w:r>
      <w:r>
        <w:rPr>
          <w:rFonts w:hint="eastAsia" w:ascii="黑体" w:hAnsi="黑体" w:eastAsia="黑体" w:cs="黑体"/>
          <w:sz w:val="32"/>
        </w:rPr>
        <w:t>二、各地市培训名额分配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原则上根据各地市现有市级青年文明号数量比例，分配培训名额，具体如下：</w:t>
      </w:r>
    </w:p>
    <w:p>
      <w:pPr>
        <w:tabs>
          <w:tab w:val="left" w:pos="9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</w:p>
    <w:tbl>
      <w:tblPr>
        <w:tblStyle w:val="4"/>
        <w:tblW w:w="88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45"/>
        <w:gridCol w:w="960"/>
        <w:gridCol w:w="720"/>
        <w:gridCol w:w="1035"/>
        <w:gridCol w:w="1035"/>
        <w:gridCol w:w="705"/>
        <w:gridCol w:w="1275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培训</w:t>
            </w:r>
          </w:p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培训</w:t>
            </w:r>
          </w:p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名额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培训</w:t>
            </w:r>
          </w:p>
          <w:p>
            <w:pPr>
              <w:widowControl/>
              <w:jc w:val="center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广州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66人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惠州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肇庆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深圳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66人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汕尾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8人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清远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珠海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东莞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70人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潮州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8人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汕头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30人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中山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揭阳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14人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佛山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江门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云浮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韶关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阳江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6人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顺德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河源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12人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湛江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28人</w:t>
            </w:r>
          </w:p>
        </w:tc>
        <w:tc>
          <w:tcPr>
            <w:tcW w:w="198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小计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480人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梅州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10人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茂名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</w:rPr>
              <w:t>16人</w:t>
            </w:r>
          </w:p>
        </w:tc>
        <w:tc>
          <w:tcPr>
            <w:tcW w:w="198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/>
          <w:sz w:val="32"/>
        </w:rPr>
      </w:pPr>
    </w:p>
    <w:p>
      <w:pPr>
        <w:widowControl/>
        <w:rPr>
          <w:rFonts w:hint="eastAsia" w:ascii="仿宋_GB2312" w:hAns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3932"/>
    <w:rsid w:val="2ED61D7D"/>
    <w:rsid w:val="4FC13932"/>
    <w:rsid w:val="500D63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2017-07-04T06:37:00Z</dcterms:created>
  <dc:creator>Administrator</dc:creator>
  <cp:lastModifiedBy>Administrator</cp:lastModifiedBy>
  <dcterms:modified xsi:type="dcterms:W3CDTF">2017-07-04T13:06:40Z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