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:</w:t>
      </w:r>
    </w:p>
    <w:p/>
    <w:p/>
    <w:p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省级财政投资基本建设项目信息公开表（封面）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       </w:t>
      </w:r>
      <w:r>
        <w:rPr>
          <w:rFonts w:hint="eastAsia"/>
          <w:sz w:val="36"/>
          <w:szCs w:val="36"/>
        </w:rPr>
        <w:t>基建项目名称：广东省青年志愿者行动指导中心业务用房项目</w:t>
      </w: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批复立项时间：2013年3月5日</w:t>
      </w:r>
    </w:p>
    <w:p>
      <w:pPr>
        <w:jc w:val="left"/>
        <w:rPr>
          <w:sz w:val="36"/>
          <w:szCs w:val="36"/>
        </w:rPr>
      </w:pPr>
    </w:p>
    <w:p>
      <w:pPr>
        <w:ind w:firstLine="2160" w:firstLineChars="600"/>
        <w:jc w:val="left"/>
        <w:rPr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6"/>
          <w:szCs w:val="36"/>
        </w:rPr>
        <w:t>资金主管部门：</w:t>
      </w:r>
      <w:r>
        <w:rPr>
          <w:sz w:val="36"/>
          <w:szCs w:val="36"/>
        </w:rPr>
        <w:t>中国共产主义青年团广东省委员会</w:t>
      </w: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省级财政投资基本建设项目公开目录</w:t>
      </w:r>
    </w:p>
    <w:p>
      <w:pPr>
        <w:widowControl/>
        <w:jc w:val="center"/>
        <w:rPr>
          <w:b/>
          <w:sz w:val="36"/>
          <w:szCs w:val="36"/>
        </w:rPr>
      </w:pP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基本建设项目基本情况表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立项的复函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可行性研究报告的复函</w:t>
      </w:r>
    </w:p>
    <w:p>
      <w:pPr>
        <w:pStyle w:val="5"/>
        <w:widowControl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初步设计概算的批复</w:t>
      </w: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jc w:val="left"/>
        <w:rPr>
          <w:sz w:val="36"/>
          <w:szCs w:val="36"/>
        </w:rPr>
      </w:pPr>
    </w:p>
    <w:p>
      <w:pPr>
        <w:widowControl/>
        <w:spacing w:line="360" w:lineRule="auto"/>
        <w:jc w:val="center"/>
        <w:rPr>
          <w:sz w:val="36"/>
          <w:szCs w:val="36"/>
        </w:rPr>
      </w:pPr>
    </w:p>
    <w:p>
      <w:pPr>
        <w:widowControl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省财政投资的基本建设项目</w:t>
      </w:r>
      <w:r>
        <w:rPr>
          <w:rFonts w:hint="eastAsia"/>
          <w:sz w:val="36"/>
          <w:szCs w:val="36"/>
          <w:lang w:eastAsia="zh-CN"/>
        </w:rPr>
        <w:t>基本情况</w:t>
      </w:r>
      <w:r>
        <w:rPr>
          <w:sz w:val="36"/>
          <w:szCs w:val="36"/>
        </w:rPr>
        <w:t>表</w:t>
      </w:r>
    </w:p>
    <w:p>
      <w:pPr>
        <w:widowControl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万元</w:t>
      </w:r>
      <w:r>
        <w:rPr>
          <w:rFonts w:hint="eastAsia"/>
          <w:sz w:val="32"/>
          <w:szCs w:val="32"/>
        </w:rPr>
        <w:t xml:space="preserve"> 平方米</w:t>
      </w:r>
    </w:p>
    <w:tbl>
      <w:tblPr>
        <w:tblStyle w:val="4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835"/>
        <w:gridCol w:w="14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基本建设项目名称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广东省青年志愿者行动指导中心业务用房项目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主管部门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广东省代建项目管理局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项目建设</w:t>
            </w:r>
            <w:r>
              <w:rPr>
                <w:rFonts w:hint="eastAsia"/>
                <w:sz w:val="28"/>
                <w:szCs w:val="28"/>
              </w:rPr>
              <w:t>（使用）单位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中国共产主义青年团广东省委员会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after="100" w:afterAutospacing="1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项目总投资金额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立项文号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粤发改投资函</w:t>
            </w:r>
            <w:r>
              <w:rPr>
                <w:rFonts w:hint="eastAsia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2013</w:t>
            </w:r>
            <w:r>
              <w:rPr>
                <w:rFonts w:hint="eastAsia"/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581号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项目建设进展情况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项目建筑面积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总建筑面积</w:t>
            </w:r>
            <w:r>
              <w:rPr>
                <w:rFonts w:hint="eastAsia"/>
                <w:sz w:val="28"/>
                <w:szCs w:val="28"/>
              </w:rPr>
              <w:t>3785平方米，其中地上建筑面积2654平方米，地下车库建筑面积1131平方米。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项目资金来源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省级财政安排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中央投资补助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2016年安排250万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资金到位情况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26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绩效目标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解决省青年志愿者行动指导中心办公业务用房，盘活综合楼裙楼及地下车库。维修改造建筑面积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3785平方米，其中地上建筑面积2654平方米，地下车库建筑面积1131平方米。</w:t>
            </w:r>
          </w:p>
        </w:tc>
      </w:tr>
    </w:tbl>
    <w:p>
      <w:pPr>
        <w:widowControl/>
        <w:jc w:val="left"/>
        <w:rPr>
          <w:sz w:val="32"/>
          <w:szCs w:val="32"/>
        </w:rPr>
      </w:pPr>
      <w:r>
        <w:rPr>
          <w:sz w:val="36"/>
          <w:szCs w:val="36"/>
        </w:rPr>
        <w:br w:type="page"/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广东省青年志愿者行动指导中心业务用房项目</w:t>
      </w:r>
      <w:r>
        <w:rPr>
          <w:sz w:val="32"/>
          <w:szCs w:val="32"/>
        </w:rPr>
        <w:t>基本建设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项目</w:t>
      </w:r>
      <w:r>
        <w:rPr>
          <w:sz w:val="32"/>
          <w:szCs w:val="32"/>
          <w:u w:val="single"/>
        </w:rPr>
        <w:t>2016</w:t>
      </w:r>
      <w:r>
        <w:rPr>
          <w:rFonts w:hint="eastAsia"/>
          <w:sz w:val="32"/>
          <w:szCs w:val="32"/>
        </w:rPr>
        <w:t>年执行情况表</w:t>
      </w:r>
    </w:p>
    <w:p>
      <w:pPr>
        <w:spacing w:line="360" w:lineRule="auto"/>
        <w:ind w:firstLine="2560" w:firstLineChars="800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万元</w:t>
      </w:r>
    </w:p>
    <w:tbl>
      <w:tblPr>
        <w:tblStyle w:val="4"/>
        <w:tblW w:w="9903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90"/>
        <w:gridCol w:w="1736"/>
        <w:gridCol w:w="1706"/>
        <w:gridCol w:w="167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省级预算累计安排资金总额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累计拨付总额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资金拨付明细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收款单位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项目摘要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预算下达金额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资金分配金额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实际使用金额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广州大学建筑设计研究院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第四期设计服务费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6.523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广东三穗建筑工程有限公司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第五期工程进度款（余下款项）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16.632459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广东三穗建筑工程有限公司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第六期工程进度款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7.742914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广东省有色金属工业建筑工程质量检测站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第一、第二期工程质量检测服务费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广东省建筑材料研究院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第二期材料检测服务费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6.15492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广东和星消防设施检测中心有限公司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第一、第二期消防设施检测服务费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广东省建筑工程监理有限公司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第二期工程监理服务费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8.92164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广州市财贸建设开发监理有限公司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第二期代建服务费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10.936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广州市财贸建设开发监理有限公司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第二期建设单位管理费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3.828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广州市建筑设备安装工程质量检测站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柴油发电机组复核检测服务费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广州市财贸建设开发监理有限公司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第三期建设单位管理费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5.814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广东省建筑材料研究院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第三期材料检测服务费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4.10328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广东省建筑工程监理有限公司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第三期工程监理服务费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8.92164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8237" w:type="dxa"/>
          <w:trHeight w:val="100" w:hRule="atLeast"/>
        </w:trPr>
        <w:tc>
          <w:tcPr>
            <w:tcW w:w="1666" w:type="dxa"/>
            <w:tcBorders>
              <w:top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：1.需另附项目支付的绩效评价报告。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2.如审计部门对项目进行专项审计，应另附审计结果。</w:t>
      </w:r>
    </w:p>
    <w:p>
      <w:pPr>
        <w:rPr>
          <w:rFonts w:hint="eastAsia"/>
          <w:szCs w:val="21"/>
        </w:rPr>
      </w:pPr>
      <w:r>
        <w:rPr>
          <w:szCs w:val="21"/>
        </w:rPr>
        <w:t>3.收款单位按照专项资金分配方案填列</w:t>
      </w:r>
      <w:r>
        <w:rPr>
          <w:rFonts w:hint="eastAsia"/>
          <w:szCs w:val="21"/>
        </w:rPr>
        <w:t>，</w:t>
      </w:r>
      <w:r>
        <w:rPr>
          <w:szCs w:val="21"/>
        </w:rPr>
        <w:t>如有具体项目</w:t>
      </w:r>
      <w:r>
        <w:rPr>
          <w:rFonts w:hint="eastAsia"/>
          <w:szCs w:val="21"/>
        </w:rPr>
        <w:t>，</w:t>
      </w:r>
      <w:r>
        <w:rPr>
          <w:szCs w:val="21"/>
        </w:rPr>
        <w:t>细化到项目单位</w:t>
      </w:r>
      <w:r>
        <w:rPr>
          <w:rFonts w:hint="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BB6"/>
    <w:multiLevelType w:val="multilevel"/>
    <w:tmpl w:val="6BF60BB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2"/>
    <w:rsid w:val="001B78E1"/>
    <w:rsid w:val="002C7822"/>
    <w:rsid w:val="003B3DC2"/>
    <w:rsid w:val="007E2EB7"/>
    <w:rsid w:val="00AC282F"/>
    <w:rsid w:val="00BE3A47"/>
    <w:rsid w:val="00C971C8"/>
    <w:rsid w:val="00D072F1"/>
    <w:rsid w:val="00EF53FA"/>
    <w:rsid w:val="1AF52122"/>
    <w:rsid w:val="655B68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956</Characters>
  <Lines>7</Lines>
  <Paragraphs>2</Paragraphs>
  <ScaleCrop>false</ScaleCrop>
  <LinksUpToDate>false</LinksUpToDate>
  <CharactersWithSpaces>1121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2016-11-19T08:10:00Z</dcterms:created>
  <dc:creator>吴俊耿</dc:creator>
  <cp:lastModifiedBy>dell</cp:lastModifiedBy>
  <cp:lastPrinted>2016-12-14T08:39:00Z</cp:lastPrinted>
  <dcterms:modified xsi:type="dcterms:W3CDTF">2016-12-14T08:39:04Z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