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关于“团省委办公用房”资金使用结余问题的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广州市财贸建设开发监理有限公司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代建的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“团省委办公用房”，由于施工许可证办理用时长，导致项目滞后，施工进度达不到计划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要求，相应款项无法支付，本年度拨款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476.222323万元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，结余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221.733633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(含上年度结转)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32"/>
    <w:rsid w:val="003974C5"/>
    <w:rsid w:val="00993332"/>
    <w:rsid w:val="00B8652D"/>
    <w:rsid w:val="00E161A9"/>
    <w:rsid w:val="15DD0B74"/>
    <w:rsid w:val="23CA5A9E"/>
    <w:rsid w:val="3DF807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ScaleCrop>false</ScaleCrop>
  <LinksUpToDate>false</LinksUpToDate>
  <CharactersWithSpaces>126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2016-12-16T06:37:00Z</dcterms:created>
  <dc:creator>吴俊耿</dc:creator>
  <cp:lastModifiedBy>dell</cp:lastModifiedBy>
  <dcterms:modified xsi:type="dcterms:W3CDTF">2016-12-16T09:12:15Z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