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adjustRightInd w:val="0"/>
        <w:snapToGrid w:val="0"/>
        <w:spacing w:before="156" w:beforeLines="50" w:after="156" w:afterLines="50" w:line="560" w:lineRule="exact"/>
        <w:ind w:left="102" w:leftChars="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《黄金时代》订阅信息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443"/>
        <w:gridCol w:w="1197"/>
        <w:gridCol w:w="1197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刊物名称</w:t>
            </w:r>
          </w:p>
        </w:tc>
        <w:tc>
          <w:tcPr>
            <w:tcW w:w="144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类别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页数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单价</w:t>
            </w:r>
          </w:p>
        </w:tc>
        <w:tc>
          <w:tcPr>
            <w:tcW w:w="230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黄金时代（上半月）</w:t>
            </w:r>
          </w:p>
        </w:tc>
        <w:tc>
          <w:tcPr>
            <w:tcW w:w="144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青年版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80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230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黄金时代（下半月）</w:t>
            </w:r>
          </w:p>
        </w:tc>
        <w:tc>
          <w:tcPr>
            <w:tcW w:w="144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学生版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80</w:t>
            </w:r>
          </w:p>
        </w:tc>
        <w:tc>
          <w:tcPr>
            <w:tcW w:w="119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</w:t>
            </w:r>
          </w:p>
        </w:tc>
        <w:tc>
          <w:tcPr>
            <w:tcW w:w="230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8948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pStyle w:val="2"/>
              <w:adjustRightInd w:val="0"/>
              <w:snapToGrid w:val="0"/>
              <w:spacing w:before="156" w:beforeLines="50" w:line="560" w:lineRule="exact"/>
              <w:ind w:left="0" w:leftChars="0"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请各地团委于2016年12月5日前将2017年度的发行数量通过电子邮箱（87677913@163.com)报送到广东黄金时代杂志社有限公司出版发行部，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fldChar w:fldCharType="begin"/>
            </w:r>
            <w:r>
              <w:rPr>
                <w:rFonts w:hint="eastAsia" w:ascii="方正仿宋_GBK" w:eastAsia="方正仿宋_GBK"/>
                <w:sz w:val="30"/>
                <w:szCs w:val="30"/>
              </w:rPr>
              <w:instrText xml:space="preserve"> HYPERLINK "mailto:相关征订表格请登录公共邮箱gdhjsdzzs@163.com(密码87677913" </w:instrText>
            </w:r>
            <w:r>
              <w:rPr>
                <w:rFonts w:hint="eastAsia" w:ascii="方正仿宋_GBK" w:eastAsia="方正仿宋_GBK"/>
                <w:sz w:val="30"/>
                <w:szCs w:val="30"/>
              </w:rPr>
              <w:fldChar w:fldCharType="separate"/>
            </w:r>
            <w:r>
              <w:rPr>
                <w:rFonts w:hint="eastAsia" w:ascii="方正仿宋_GBK" w:eastAsia="方正仿宋_GBK"/>
                <w:sz w:val="30"/>
                <w:szCs w:val="30"/>
              </w:rPr>
              <w:t>相关征订表格请登录公共邮箱gdhjsdzzs@163.com(密码87677913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fldChar w:fldCharType="end"/>
            </w:r>
            <w:r>
              <w:rPr>
                <w:rFonts w:hint="eastAsia" w:ascii="方正仿宋_GBK" w:eastAsia="方正仿宋_GBK"/>
                <w:sz w:val="30"/>
                <w:szCs w:val="30"/>
              </w:rPr>
              <w:t>)下载。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出版发行部联系电话：（020）87677913 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联系人：戴炜、王钟武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上半月版编辑部联系电话：（020）87185634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下半月版编辑部联系电话：（020）87185634</w:t>
            </w:r>
          </w:p>
          <w:p>
            <w:pPr>
              <w:adjustRightInd w:val="0"/>
              <w:snapToGrid w:val="0"/>
              <w:spacing w:line="560" w:lineRule="exact"/>
              <w:ind w:firstLine="600" w:firstLineChars="200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联系人：曹艳锋、洪洁慧</w:t>
            </w:r>
          </w:p>
          <w:p>
            <w:pPr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  <w:ind w:left="0" w:leftChars="0" w:firstLine="4640" w:firstLineChars="1450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560" w:lineRule="exact"/>
        <w:ind w:left="10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《少先队员》订阅信息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pStyle w:val="5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《少先队员》分3个版本，每个版本一学期18元/份，一年（共12期）36元/份，以一学期、一年为单位征订都可。其中“新苗圃”版适合小学一、二年级学生阅读，“成长树”版适合三至六年级学生阅读，“知识路”版适合五、六年级及初中学生阅读。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请各地级以上市并顺德区团委、县（市、区、中心镇）团委安排专人负责此项工作，广泛宣传发动，统计好本地区征订数，并及时将征订数报《少先队员》发行部。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</w:p>
    <w:p>
      <w:pPr>
        <w:pStyle w:val="5"/>
        <w:spacing w:line="560" w:lineRule="exact"/>
        <w:ind w:firstLine="640"/>
        <w:rPr>
          <w:rFonts w:hint="eastAsia" w:ascii="方正仿宋_GBK" w:eastAsia="方正仿宋_GBK" w:cs="黑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黑体"/>
          <w:color w:val="000000"/>
          <w:kern w:val="0"/>
          <w:sz w:val="32"/>
          <w:szCs w:val="32"/>
        </w:rPr>
        <w:t>订阅联系人：陆志峰 郭晓东 王伟强 丘丽环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 w:cs="黑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黑体"/>
          <w:color w:val="000000"/>
          <w:kern w:val="0"/>
          <w:sz w:val="32"/>
          <w:szCs w:val="32"/>
        </w:rPr>
        <w:t>联系电话：020-87656679  37651783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 w:cs="黑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黑体"/>
          <w:color w:val="000000"/>
          <w:kern w:val="0"/>
          <w:sz w:val="32"/>
          <w:szCs w:val="32"/>
        </w:rPr>
        <w:t>电子邮箱：sxdy11@126.com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 w:cs="黑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黑体"/>
          <w:color w:val="000000"/>
          <w:kern w:val="0"/>
          <w:sz w:val="32"/>
          <w:szCs w:val="32"/>
        </w:rPr>
        <w:t>杂志款结算联系人：冯绮萍  020-87305058</w:t>
      </w:r>
    </w:p>
    <w:p>
      <w:pPr>
        <w:pStyle w:val="5"/>
        <w:spacing w:line="560" w:lineRule="exact"/>
        <w:ind w:firstLine="640"/>
        <w:rPr>
          <w:rFonts w:hint="eastAsia" w:ascii="方正仿宋_GBK" w:eastAsia="方正仿宋_GBK" w:cs="黑体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黑体"/>
          <w:color w:val="000000"/>
          <w:kern w:val="0"/>
          <w:sz w:val="32"/>
          <w:szCs w:val="32"/>
        </w:rPr>
        <w:t>少先队员杂志投稿邮箱：sxd@gdyouth.com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57A58"/>
    <w:rsid w:val="75E57A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24"/>
    </w:rPr>
  </w:style>
  <w:style w:type="paragraph" w:customStyle="1" w:styleId="5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2016-10-08T07:28:00Z</dcterms:created>
  <dc:creator>刘斯斯</dc:creator>
  <cp:lastModifiedBy>刘斯斯</cp:lastModifiedBy>
  <dcterms:modified xsi:type="dcterms:W3CDTF">2016-10-08T07:29:04Z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