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二、重点工作推进情况（12月份）</w:t>
      </w:r>
    </w:p>
    <w:p>
      <w:pPr>
        <w:spacing w:line="560" w:lineRule="exact"/>
        <w:ind w:left="640"/>
        <w:rPr>
          <w:sz w:val="32"/>
          <w:szCs w:val="32"/>
        </w:rPr>
      </w:pPr>
    </w:p>
    <w:p>
      <w:pPr>
        <w:jc w:val="center"/>
        <w:rPr>
          <w:rFonts w:ascii="仿宋_GB2312" w:hAnsi="仿宋_GB2312" w:eastAsia="仿宋_GB2312" w:cs="仿宋_GB2312"/>
          <w:b/>
          <w:bCs/>
          <w:sz w:val="44"/>
          <w:szCs w:val="44"/>
        </w:rPr>
      </w:pPr>
      <w:bookmarkStart w:id="0" w:name="_GoBack"/>
      <w:r>
        <w:rPr>
          <w:rFonts w:hint="eastAsia" w:ascii="仿宋_GB2312" w:hAnsi="仿宋_GB2312" w:eastAsia="仿宋_GB2312" w:cs="仿宋_GB2312"/>
          <w:b/>
          <w:bCs/>
          <w:sz w:val="44"/>
          <w:szCs w:val="44"/>
        </w:rPr>
        <w:t>_12_月份重点工作推进情况</w:t>
      </w:r>
      <w:bookmarkEnd w:id="0"/>
      <w:r>
        <w:rPr>
          <w:rFonts w:hint="eastAsia" w:ascii="仿宋_GB2312" w:hAnsi="仿宋_GB2312" w:eastAsia="仿宋_GB2312" w:cs="仿宋_GB2312"/>
          <w:b/>
          <w:bCs/>
          <w:sz w:val="44"/>
          <w:szCs w:val="44"/>
        </w:rPr>
        <w:t>汇总表</w:t>
      </w:r>
    </w:p>
    <w:tbl>
      <w:tblPr>
        <w:tblStyle w:val="4"/>
        <w:tblW w:w="13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8"/>
        <w:gridCol w:w="2640"/>
        <w:gridCol w:w="6237"/>
        <w:gridCol w:w="4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序号</w:t>
            </w:r>
          </w:p>
        </w:tc>
        <w:tc>
          <w:tcPr>
            <w:tcW w:w="2640"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重点工作</w:t>
            </w:r>
          </w:p>
        </w:tc>
        <w:tc>
          <w:tcPr>
            <w:tcW w:w="6237"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本月份推进情况</w:t>
            </w:r>
          </w:p>
        </w:tc>
        <w:tc>
          <w:tcPr>
            <w:tcW w:w="4071"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下一步推进计划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2640" w:type="dxa"/>
          </w:tcPr>
          <w:p>
            <w:pPr>
              <w:rPr>
                <w:rFonts w:cs="仿宋_GB2312" w:asciiTheme="minorEastAsia" w:hAnsiTheme="minorEastAsia" w:eastAsiaTheme="minorEastAsia"/>
                <w:szCs w:val="21"/>
              </w:rPr>
            </w:pPr>
            <w:r>
              <w:rPr>
                <w:rFonts w:hint="eastAsia" w:ascii="仿宋_GB2312" w:hAnsi="仿宋_GB2312" w:eastAsia="仿宋_GB2312" w:cs="仿宋_GB2312"/>
                <w:b/>
                <w:bCs/>
                <w:sz w:val="32"/>
                <w:szCs w:val="32"/>
              </w:rPr>
              <w:t>团的制度建设</w:t>
            </w:r>
          </w:p>
        </w:tc>
        <w:tc>
          <w:tcPr>
            <w:tcW w:w="6237" w:type="dxa"/>
          </w:tcPr>
          <w:p>
            <w:pPr>
              <w:autoSpaceDE w:val="0"/>
              <w:autoSpaceDN w:val="0"/>
              <w:adjustRightInd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cs="仿宋_GB2312" w:asciiTheme="minorEastAsia" w:hAnsiTheme="minorEastAsia" w:eastAsiaTheme="minorEastAsia"/>
                <w:szCs w:val="21"/>
              </w:rPr>
              <w:t>12</w:t>
            </w:r>
            <w:r>
              <w:rPr>
                <w:rFonts w:hint="eastAsia" w:cs="仿宋_GB2312" w:asciiTheme="minorEastAsia" w:hAnsiTheme="minorEastAsia" w:eastAsiaTheme="minorEastAsia"/>
                <w:szCs w:val="21"/>
              </w:rPr>
              <w:t>月</w:t>
            </w:r>
            <w:r>
              <w:rPr>
                <w:rFonts w:cs="仿宋_GB2312" w:asciiTheme="minorEastAsia" w:hAnsiTheme="minorEastAsia" w:eastAsiaTheme="minorEastAsia"/>
                <w:szCs w:val="21"/>
              </w:rPr>
              <w:t>28</w:t>
            </w:r>
            <w:r>
              <w:rPr>
                <w:rFonts w:hint="eastAsia" w:cs="仿宋_GB2312" w:asciiTheme="minorEastAsia" w:hAnsiTheme="minorEastAsia" w:eastAsiaTheme="minorEastAsia"/>
                <w:szCs w:val="21"/>
              </w:rPr>
              <w:t>日，根据省委领导指示，对省委政策研究室第</w:t>
            </w:r>
            <w:r>
              <w:rPr>
                <w:rFonts w:cs="仿宋_GB2312" w:asciiTheme="minorEastAsia" w:hAnsiTheme="minorEastAsia" w:eastAsiaTheme="minorEastAsia"/>
                <w:szCs w:val="21"/>
              </w:rPr>
              <w:t>108</w:t>
            </w:r>
            <w:r>
              <w:rPr>
                <w:rFonts w:hint="eastAsia" w:cs="仿宋_GB2312" w:asciiTheme="minorEastAsia" w:hAnsiTheme="minorEastAsia" w:eastAsiaTheme="minorEastAsia"/>
                <w:szCs w:val="21"/>
              </w:rPr>
              <w:t>期政研报告《我省群团改革应着重考虑的十个问题》提出研阅意见。</w:t>
            </w:r>
          </w:p>
          <w:p>
            <w:pPr>
              <w:autoSpaceDE w:val="0"/>
              <w:autoSpaceDN w:val="0"/>
              <w:adjustRightInd w:val="0"/>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加大督促部门完成财政经费开支进度的力度，确保单位全年财政经费支出符合财政进度要求；在业务工作量激增的情况下，确保经费拨付的准确性、及时性；加班加点，完成年底财务账务处理工作，为下一步决算工作及</w:t>
            </w:r>
            <w:r>
              <w:rPr>
                <w:rFonts w:cs="仿宋_GB2312" w:asciiTheme="minorEastAsia" w:hAnsiTheme="minorEastAsia" w:eastAsiaTheme="minorEastAsia"/>
                <w:szCs w:val="21"/>
              </w:rPr>
              <w:t>16</w:t>
            </w:r>
            <w:r>
              <w:rPr>
                <w:rFonts w:hint="eastAsia" w:cs="仿宋_GB2312" w:asciiTheme="minorEastAsia" w:hAnsiTheme="minorEastAsia" w:eastAsiaTheme="minorEastAsia"/>
                <w:szCs w:val="21"/>
              </w:rPr>
              <w:t>年审计厅部门预算审计工作进行基础数据准备；布置</w:t>
            </w:r>
            <w:r>
              <w:rPr>
                <w:rFonts w:cs="仿宋_GB2312" w:asciiTheme="minorEastAsia" w:hAnsiTheme="minorEastAsia" w:eastAsiaTheme="minorEastAsia"/>
                <w:szCs w:val="21"/>
              </w:rPr>
              <w:t>15</w:t>
            </w:r>
            <w:r>
              <w:rPr>
                <w:rFonts w:hint="eastAsia" w:cs="仿宋_GB2312" w:asciiTheme="minorEastAsia" w:hAnsiTheme="minorEastAsia" w:eastAsiaTheme="minorEastAsia"/>
                <w:szCs w:val="21"/>
              </w:rPr>
              <w:t>年决算工作及</w:t>
            </w:r>
            <w:r>
              <w:rPr>
                <w:rFonts w:cs="仿宋_GB2312" w:asciiTheme="minorEastAsia" w:hAnsiTheme="minorEastAsia" w:eastAsiaTheme="minorEastAsia"/>
                <w:szCs w:val="21"/>
              </w:rPr>
              <w:t>16</w:t>
            </w:r>
            <w:r>
              <w:rPr>
                <w:rFonts w:hint="eastAsia" w:cs="仿宋_GB2312" w:asciiTheme="minorEastAsia" w:hAnsiTheme="minorEastAsia" w:eastAsiaTheme="minorEastAsia"/>
                <w:szCs w:val="21"/>
              </w:rPr>
              <w:t>年审计厅部门预算审计工作，开展机关本级这两项工作的初步准备；针对目前财务工作中存在的薄弱环节，草拟了进一步加强财务工作的文件通知，现正在审批流程中，拟年初下发各部门执行。</w:t>
            </w:r>
          </w:p>
        </w:tc>
        <w:tc>
          <w:tcPr>
            <w:tcW w:w="4071" w:type="dxa"/>
          </w:tcPr>
          <w:p>
            <w:pPr>
              <w:autoSpaceDE w:val="0"/>
              <w:autoSpaceDN w:val="0"/>
              <w:adjustRightInd w:val="0"/>
              <w:ind w:firstLine="420"/>
              <w:rPr>
                <w:rFonts w:ascii="宋体" w:cs="宋体"/>
                <w:kern w:val="0"/>
                <w:sz w:val="18"/>
                <w:szCs w:val="18"/>
                <w:lang w:val="zh-CN"/>
              </w:rPr>
            </w:pPr>
            <w:r>
              <w:rPr>
                <w:rFonts w:hint="eastAsia" w:ascii="宋体" w:cs="宋体"/>
                <w:kern w:val="0"/>
                <w:sz w:val="18"/>
                <w:szCs w:val="18"/>
                <w:lang w:val="zh-CN"/>
              </w:rPr>
              <w:t>继续完善《共青团广东省委员会改革方案》（草案）。</w:t>
            </w:r>
          </w:p>
          <w:p>
            <w:pPr>
              <w:autoSpaceDE w:val="0"/>
              <w:autoSpaceDN w:val="0"/>
              <w:adjustRightInd w:val="0"/>
              <w:ind w:firstLine="420"/>
              <w:rPr>
                <w:rFonts w:ascii="宋体" w:hAnsi="宋体" w:cs="方正楷体_GBK"/>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2640" w:type="dxa"/>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基层服务型团组织建设</w:t>
            </w:r>
          </w:p>
        </w:tc>
        <w:tc>
          <w:tcPr>
            <w:tcW w:w="6237"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1.青少年综合服务平台建设任务落实情况：全省各地市上报申报2015年省级示范性青少年综合服务平台材料，对上报材料进行整理遴选。</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2.“活力在基层”优秀服务型团组织创建活动组织参与情况：完成第一赛季经费下拨，着手第二赛季项目复核。</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3.</w:t>
            </w:r>
            <w:r>
              <w:rPr>
                <w:rFonts w:hint="eastAsia" w:cs="仿宋_GB2312" w:asciiTheme="minorEastAsia" w:hAnsiTheme="minorEastAsia" w:eastAsiaTheme="minorEastAsia"/>
                <w:szCs w:val="21"/>
                <w:lang w:val="zh-CN"/>
              </w:rPr>
              <w:t>推动团员成为注册志愿者工作。</w:t>
            </w:r>
            <w:r>
              <w:rPr>
                <w:rFonts w:hint="eastAsia" w:cs="仿宋_GB2312" w:asciiTheme="minorEastAsia" w:hAnsiTheme="minorEastAsia" w:eastAsiaTheme="minorEastAsia"/>
                <w:szCs w:val="21"/>
              </w:rPr>
              <w:t>截至目前，累计有1241778</w:t>
            </w:r>
            <w:r>
              <w:rPr>
                <w:rFonts w:hint="eastAsia" w:cs="仿宋_GB2312" w:asciiTheme="minorEastAsia" w:hAnsiTheme="minorEastAsia" w:eastAsiaTheme="minorEastAsia"/>
                <w:szCs w:val="21"/>
                <w:lang w:val="zh-CN"/>
              </w:rPr>
              <w:t>名团员注册成为志愿者。</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4.推进城乡区域化团建工作。</w:t>
            </w:r>
            <w:r>
              <w:rPr>
                <w:rFonts w:hint="eastAsia" w:cs="仿宋_GB2312" w:asciiTheme="minorEastAsia" w:hAnsiTheme="minorEastAsia" w:eastAsiaTheme="minorEastAsia"/>
                <w:szCs w:val="21"/>
                <w:lang w:val="zh-CN"/>
              </w:rPr>
              <w:t>城市方面，对10个城市街道区域化团建示范点进行实地考察，总结示范点的经验与不足并报送材料给团中央。农村方面，重点开展“百县千乡”分类示范创建活动成果提升阶段工作，督促各地市做好农村基层团组织工作建设台账系统的完善工作，推荐6个县（市、区）、6个乡镇、4个优秀团建项目参与团中央“百县千乡”分类示范创建活动评选，按团中央《共青团联系服务农村青年月活动的通知》要求制定第九届“广东省农村青年科技文化活动月”工作活动方案。</w:t>
            </w:r>
          </w:p>
        </w:tc>
        <w:tc>
          <w:tcPr>
            <w:tcW w:w="4071"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zh-CN"/>
              </w:rPr>
              <w:t>1</w:t>
            </w:r>
            <w:r>
              <w:rPr>
                <w:rFonts w:hint="eastAsia" w:cs="仿宋_GB2312" w:asciiTheme="minorEastAsia" w:hAnsiTheme="minorEastAsia" w:eastAsiaTheme="minorEastAsia"/>
                <w:szCs w:val="21"/>
              </w:rPr>
              <w:t>.上报2014年团中央支持的青少年综合服务平台建设经费使用、管理情况；下拨2015年团中央支持的青少年综合服务平台的经费；开展省级示范性青少年综合服务平台的认定工作。</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2.活力在基层第二赛季经费下拨，评选“十佳百优”项目。</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3.加大地市宣传力度，举办团员志愿者培训。</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4.农村方面，挖掘、分享、宣传“百县千乡”分类创建活动中出现的创建成果和</w:t>
            </w:r>
            <w:r>
              <w:rPr>
                <w:rFonts w:hint="eastAsia" w:cs="仿宋_GB2312" w:asciiTheme="minorEastAsia" w:hAnsiTheme="minorEastAsia" w:eastAsiaTheme="minorEastAsia"/>
                <w:szCs w:val="21"/>
                <w:lang w:val="zh-CN"/>
              </w:rPr>
              <w:t>工作典型；元旦春节期间在全省开展好第九届“广东农村青年科技文化活动月”活动。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2640"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团干部队伍建设</w:t>
            </w:r>
          </w:p>
        </w:tc>
        <w:tc>
          <w:tcPr>
            <w:tcW w:w="6237"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w:t>
            </w:r>
            <w:r>
              <w:rPr>
                <w:rFonts w:hint="eastAsia" w:cs="仿宋_GB2312" w:asciiTheme="minorEastAsia" w:hAnsiTheme="minorEastAsia" w:eastAsiaTheme="minorEastAsia"/>
                <w:szCs w:val="21"/>
                <w:lang w:val="zh-CN"/>
              </w:rPr>
              <w:t>截至2015年</w:t>
            </w:r>
            <w:r>
              <w:rPr>
                <w:rFonts w:hint="eastAsia" w:cs="仿宋_GB2312" w:asciiTheme="minorEastAsia" w:hAnsiTheme="minorEastAsia" w:eastAsiaTheme="minorEastAsia"/>
                <w:szCs w:val="21"/>
              </w:rPr>
              <w:t>12</w:t>
            </w:r>
            <w:r>
              <w:rPr>
                <w:rFonts w:hint="eastAsia" w:cs="仿宋_GB2312" w:asciiTheme="minorEastAsia" w:hAnsiTheme="minorEastAsia" w:eastAsiaTheme="minorEastAsia"/>
                <w:szCs w:val="21"/>
                <w:lang w:val="zh-CN"/>
              </w:rPr>
              <w:t>月，团市委书记、班子、全体机关干部配备率分别为</w:t>
            </w:r>
            <w:r>
              <w:rPr>
                <w:rFonts w:hint="eastAsia" w:cs="仿宋_GB2312" w:asciiTheme="minorEastAsia" w:hAnsiTheme="minorEastAsia" w:eastAsiaTheme="minorEastAsia"/>
                <w:szCs w:val="21"/>
              </w:rPr>
              <w:t>95.2</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92.4</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91.9</w:t>
            </w:r>
            <w:r>
              <w:rPr>
                <w:rFonts w:hint="eastAsia" w:cs="仿宋_GB2312" w:asciiTheme="minorEastAsia" w:hAnsiTheme="minorEastAsia" w:eastAsiaTheme="minorEastAsia"/>
                <w:szCs w:val="21"/>
                <w:lang w:val="zh-CN"/>
              </w:rPr>
              <w:t>%；团县委书记、班子、全体机关干部配备率分别为</w:t>
            </w:r>
            <w:r>
              <w:rPr>
                <w:rFonts w:hint="eastAsia" w:cs="仿宋_GB2312" w:asciiTheme="minorEastAsia" w:hAnsiTheme="minorEastAsia" w:eastAsiaTheme="minorEastAsia"/>
                <w:szCs w:val="21"/>
              </w:rPr>
              <w:t>92.5</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86</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86.1</w:t>
            </w:r>
            <w:r>
              <w:rPr>
                <w:rFonts w:hint="eastAsia" w:cs="仿宋_GB2312" w:asciiTheme="minorEastAsia" w:hAnsiTheme="minorEastAsia" w:eastAsiaTheme="minorEastAsia"/>
                <w:szCs w:val="21"/>
                <w:lang w:val="zh-CN"/>
              </w:rPr>
              <w:t>%。</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2.制定2016年度全省团干主体培训计划。</w:t>
            </w:r>
          </w:p>
          <w:p>
            <w:pPr>
              <w:autoSpaceDE w:val="0"/>
              <w:autoSpaceDN w:val="0"/>
              <w:adjustRightInd w:val="0"/>
              <w:ind w:firstLine="405"/>
              <w:rPr>
                <w:rFonts w:cs="仿宋_GB2312" w:asciiTheme="minorEastAsia" w:hAnsiTheme="minorEastAsia" w:eastAsiaTheme="minorEastAsia"/>
                <w:szCs w:val="21"/>
              </w:rPr>
            </w:pPr>
            <w:r>
              <w:rPr>
                <w:rFonts w:hint="eastAsia" w:cs="仿宋_GB2312" w:asciiTheme="minorEastAsia" w:hAnsiTheme="minorEastAsia" w:eastAsiaTheme="minorEastAsia"/>
                <w:szCs w:val="21"/>
              </w:rPr>
              <w:t>3.按照团中央和广东省委对民主生活会的要求，召开团省委领导班子2015年民主生活会，根据会上查找出来的问题和“青年群众意见清单”，梳理整改方案，并在一定范围内公布。</w:t>
            </w:r>
          </w:p>
        </w:tc>
        <w:tc>
          <w:tcPr>
            <w:tcW w:w="4071" w:type="dxa"/>
          </w:tcPr>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1.督导各级择优配齐市、县团委书记班子和机关干部。</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2.下发2016年度全省团干主体培训计划通知。</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lang w:val="zh-CN"/>
              </w:rPr>
              <w:t>3.</w:t>
            </w:r>
            <w:r>
              <w:rPr>
                <w:rFonts w:hint="eastAsia" w:cs="仿宋_GB2312" w:asciiTheme="minorEastAsia" w:hAnsiTheme="minorEastAsia" w:eastAsiaTheme="minorEastAsia"/>
                <w:szCs w:val="21"/>
              </w:rPr>
              <w:t>机关各党支部召开组织生活会，进一步查找各支部存在的问题并提出整改措施报机关党委；将领导班子2015年民主生活会的相关材料上报省纪委、省委组织部和省直机关工委。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2640"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共青团宣传思想工作</w:t>
            </w:r>
          </w:p>
        </w:tc>
        <w:tc>
          <w:tcPr>
            <w:tcW w:w="6237" w:type="dxa"/>
            <w:vAlign w:val="center"/>
          </w:tcPr>
          <w:p>
            <w:pPr>
              <w:rPr>
                <w:rFonts w:cs="仿宋" w:asciiTheme="minorEastAsia" w:hAnsiTheme="minorEastAsia" w:eastAsiaTheme="minorEastAsia"/>
                <w:i/>
                <w:iCs/>
                <w:spacing w:val="15"/>
                <w:sz w:val="24"/>
                <w:szCs w:val="21"/>
                <w:lang w:val="zh-CN"/>
              </w:rPr>
            </w:pPr>
            <w:r>
              <w:rPr>
                <w:rFonts w:hint="eastAsia" w:cs="仿宋" w:asciiTheme="minorEastAsia" w:hAnsiTheme="minorEastAsia" w:eastAsiaTheme="minorEastAsia"/>
                <w:szCs w:val="21"/>
              </w:rPr>
              <w:t xml:space="preserve">    1.利用新媒体开展社会主义核心价值观宣传教育。积极通过新媒体开展中国梦、社会主义核心价值观宣传教育，“我的中国梦”全省发布相关内容3303351条，阅读量2062万人次；微信全省发布内容1953条，阅读总量55万人次；践行核心价值观，微博全省发布相关内容3798938条，阅读量3321万人次；微信全省发布内容980条，阅读总量47.72万人次。 </w:t>
            </w:r>
          </w:p>
          <w:p>
            <w:pPr>
              <w:numPr>
                <w:ilvl w:val="0"/>
                <w:numId w:val="1"/>
              </w:num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推进寻找</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向上向善好青年</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主题实践。目前，已完成地市、省直各单位上报材料的初步筛选，同时也已发动团省委各个战线部门进行第二轮推选。</w:t>
            </w:r>
          </w:p>
          <w:p>
            <w:pPr>
              <w:numPr>
                <w:ilvl w:val="0"/>
                <w:numId w:val="1"/>
              </w:num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推进广东青少年网络文明志愿者服务平台建设，搭建包括人员管理、队伍动员、项目发布、服务计时、数据统计等功能在内的有效管理体系，全省已有89.3万人通过该平台注册成为青年网络文明志愿者。</w:t>
            </w:r>
          </w:p>
          <w:p>
            <w:pPr>
              <w:numPr>
                <w:ilvl w:val="0"/>
                <w:numId w:val="1"/>
              </w:num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建立骨干志愿者队伍的三级直联制度。省级组建20人左右的青微工程核心队伍，21个地市、121个县区分别组建</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青网盟</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骨干工作微信群，共纳入全省5818名市、县网络文明志愿者骨干，确保重大节点和重要事件的及时、有效发声。</w:t>
            </w:r>
          </w:p>
          <w:p>
            <w:pPr>
              <w:numPr>
                <w:ilvl w:val="0"/>
                <w:numId w:val="1"/>
              </w:num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在省内九个地市实施</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青网计划</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示范项目，做实做新青年网络文明志愿行动，举办广东青少年网络文明志愿服务项目设计大赛推介会。</w:t>
            </w:r>
          </w:p>
        </w:tc>
        <w:tc>
          <w:tcPr>
            <w:tcW w:w="4071"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1.继续开展好各项主题团日活动，利用新媒体做好中国梦和社会主义核心价值观教育。</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2.动员广大青年在广东共青团官方微信上对50名“向上向善”好青年候选人进行投票，评选出20名广东“向上向善”好青年。</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3.继续扎实推进</w:t>
            </w:r>
            <w:r>
              <w:rPr>
                <w:rFonts w:cs="仿宋" w:asciiTheme="minorEastAsia" w:hAnsiTheme="minorEastAsia" w:eastAsiaTheme="minorEastAsia"/>
                <w:szCs w:val="21"/>
              </w:rPr>
              <w:t>“</w:t>
            </w:r>
            <w:r>
              <w:rPr>
                <w:rFonts w:hint="eastAsia" w:cs="仿宋" w:asciiTheme="minorEastAsia" w:hAnsiTheme="minorEastAsia" w:eastAsiaTheme="minorEastAsia"/>
                <w:szCs w:val="21"/>
              </w:rPr>
              <w:t>青网计划</w:t>
            </w:r>
            <w:r>
              <w:rPr>
                <w:rFonts w:cs="仿宋" w:asciiTheme="minorEastAsia" w:hAnsiTheme="minorEastAsia" w:eastAsiaTheme="minorEastAsia"/>
                <w:szCs w:val="21"/>
              </w:rPr>
              <w:t>”</w:t>
            </w:r>
            <w:r>
              <w:rPr>
                <w:rFonts w:hint="eastAsia" w:cs="仿宋" w:asciiTheme="minorEastAsia" w:hAnsiTheme="minorEastAsia" w:eastAsiaTheme="minorEastAsia"/>
                <w:szCs w:val="21"/>
              </w:rPr>
              <w:t>示范项目，根据项目实</w:t>
            </w:r>
            <w:r>
              <w:rPr>
                <w:rFonts w:hint="eastAsia" w:cs="仿宋" w:asciiTheme="minorEastAsia" w:hAnsiTheme="minorEastAsia" w:eastAsiaTheme="minorEastAsia"/>
                <w:szCs w:val="21"/>
                <w:lang w:val="zh-CN"/>
              </w:rPr>
              <w:t>效拟定工作经费分配方案；发展各级</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青网盟</w:t>
            </w:r>
            <w:r>
              <w:rPr>
                <w:rFonts w:cs="仿宋" w:asciiTheme="minorEastAsia" w:hAnsiTheme="minorEastAsia" w:eastAsiaTheme="minorEastAsia"/>
                <w:szCs w:val="21"/>
                <w:lang w:val="zh-CN"/>
              </w:rPr>
              <w:t>”</w:t>
            </w:r>
            <w:r>
              <w:rPr>
                <w:rFonts w:hint="eastAsia" w:cs="仿宋" w:asciiTheme="minorEastAsia" w:hAnsiTheme="minorEastAsia" w:eastAsiaTheme="minorEastAsia"/>
                <w:szCs w:val="21"/>
                <w:lang w:val="zh-CN"/>
              </w:rPr>
              <w:t>骨干力量，推动各地各级建立网络文明志愿者管理机构。</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4.</w:t>
            </w:r>
            <w:r>
              <w:rPr>
                <w:rFonts w:hint="eastAsia" w:cs="仿宋" w:asciiTheme="minorEastAsia" w:hAnsiTheme="minorEastAsia" w:eastAsiaTheme="minorEastAsia"/>
                <w:szCs w:val="21"/>
                <w:lang w:val="zh-CN"/>
              </w:rPr>
              <w:t>继续做好互联网团建工作，安排部门每一位同志联系一家互联网企业，每周走访一家互联网企业，力争早日成立省级团工委组织。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2640" w:type="dxa"/>
          </w:tcPr>
          <w:p>
            <w:pPr>
              <w:rPr>
                <w:rFonts w:asciiTheme="minorEastAsia" w:hAnsiTheme="minorEastAsia" w:eastAsiaTheme="minorEastAsia"/>
                <w:szCs w:val="21"/>
              </w:rPr>
            </w:pPr>
            <w:r>
              <w:rPr>
                <w:rFonts w:ascii="仿宋_GB2312" w:hAnsi="仿宋_GB2312" w:eastAsia="仿宋_GB2312" w:cs="仿宋_GB2312"/>
                <w:b/>
                <w:bCs/>
                <w:sz w:val="32"/>
                <w:szCs w:val="32"/>
              </w:rPr>
              <w:t>促进青年创新创业</w:t>
            </w:r>
            <w:r>
              <w:rPr>
                <w:rFonts w:hint="eastAsia" w:ascii="仿宋_GB2312" w:hAnsi="仿宋_GB2312" w:eastAsia="仿宋_GB2312" w:cs="仿宋_GB2312"/>
                <w:b/>
                <w:bCs/>
                <w:sz w:val="32"/>
                <w:szCs w:val="32"/>
              </w:rPr>
              <w:t>就业</w:t>
            </w:r>
            <w:r>
              <w:rPr>
                <w:rFonts w:ascii="仿宋_GB2312" w:hAnsi="仿宋_GB2312" w:eastAsia="仿宋_GB2312" w:cs="仿宋_GB2312"/>
                <w:b/>
                <w:bCs/>
                <w:sz w:val="32"/>
                <w:szCs w:val="32"/>
              </w:rPr>
              <w:t>工作</w:t>
            </w:r>
          </w:p>
        </w:tc>
        <w:tc>
          <w:tcPr>
            <w:tcW w:w="6237" w:type="dxa"/>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开展首届“青创100”广东大学生创新创业引领计划启动仪式暨首期研修班开班，并为广东青年创新创业学院、广东省团校“青创空间”孵化中心揭牌；继续推进2015年广东大学生科技创新培育专项资金（“攀登计划”专项资金）结项检查评估工作，对省内30所高校进行“攀登计划”专项资金结项交叉检查，目前已走访17所高校进行交叉检查与实地调研；继续推进2016年度广东大学生科技创新培育专项资金（“攀登计划”专项资金）申报工作，通过“广东青年之声”平台对“攀登计划”专项资金项目进行申报。目前，已收到省内126所高校4175份作品，数万名学生的申报请求，极大推动了在校大学生科技创新能力和素质的提升。</w:t>
            </w:r>
          </w:p>
        </w:tc>
        <w:tc>
          <w:tcPr>
            <w:tcW w:w="4071" w:type="dxa"/>
          </w:tcPr>
          <w:p>
            <w:pPr>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继续完善“青创100”广东大学生创新创业引领计划全年度培养方案，开展下一期学员培训；继续推动2015年广东大学生科技创新培育专项资金（“攀登计划”专项资金）结项检查评估、交叉检查工作；推进2016年广东大学生科技创新培育专项资金（“攀登计划”专项资金）项目评审工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2640" w:type="dxa"/>
          </w:tcPr>
          <w:p>
            <w:pPr>
              <w:spacing w:line="560" w:lineRule="exact"/>
              <w:rPr>
                <w:rFonts w:asciiTheme="minorEastAsia" w:hAnsiTheme="minorEastAsia" w:eastAsiaTheme="minorEastAsia"/>
                <w:szCs w:val="21"/>
              </w:rPr>
            </w:pPr>
            <w:r>
              <w:rPr>
                <w:rFonts w:hint="eastAsia" w:ascii="仿宋_GB2312" w:hAnsi="仿宋_GB2312" w:eastAsia="仿宋_GB2312" w:cs="仿宋_GB2312"/>
                <w:b/>
                <w:bCs/>
                <w:sz w:val="32"/>
                <w:szCs w:val="32"/>
              </w:rPr>
              <w:t>青年马克思主义者培养工程</w:t>
            </w:r>
          </w:p>
        </w:tc>
        <w:tc>
          <w:tcPr>
            <w:tcW w:w="6237" w:type="dxa"/>
          </w:tcPr>
          <w:p>
            <w:p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rPr>
              <w:t>1.</w:t>
            </w:r>
            <w:r>
              <w:rPr>
                <w:rFonts w:cs="仿宋" w:asciiTheme="minorEastAsia" w:hAnsiTheme="minorEastAsia" w:eastAsiaTheme="minorEastAsia"/>
                <w:szCs w:val="21"/>
                <w:lang w:val="zh-CN"/>
              </w:rPr>
              <w:t>根据《关于组织开展2015年寻访“中国大学生自强之星”活动的通知》要求，经各校推选，充分结合线上宣传投票情况及专家评审意见，学校部、学联秘书处推荐42名同学至团中央参与评选。</w:t>
            </w:r>
          </w:p>
          <w:p>
            <w:p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2.推广和共享省级“青马”资源，在</w:t>
            </w:r>
            <w:r>
              <w:rPr>
                <w:rFonts w:cs="仿宋" w:asciiTheme="minorEastAsia" w:hAnsiTheme="minorEastAsia" w:eastAsiaTheme="minorEastAsia"/>
                <w:szCs w:val="21"/>
                <w:lang w:val="zh-CN"/>
              </w:rPr>
              <w:t>我省高等院校共青团2015年度工作评价工作</w:t>
            </w:r>
            <w:r>
              <w:rPr>
                <w:rFonts w:hint="eastAsia" w:cs="仿宋" w:asciiTheme="minorEastAsia" w:hAnsiTheme="minorEastAsia" w:eastAsiaTheme="minorEastAsia"/>
                <w:szCs w:val="21"/>
                <w:lang w:val="zh-CN"/>
              </w:rPr>
              <w:t>中，收集各高校“青马”资源建设和使用情况。</w:t>
            </w:r>
          </w:p>
          <w:p>
            <w:pPr>
              <w:ind w:firstLine="420" w:firstLineChars="200"/>
              <w:rPr>
                <w:rFonts w:cs="仿宋" w:asciiTheme="minorEastAsia" w:hAnsiTheme="minorEastAsia" w:eastAsiaTheme="minorEastAsia"/>
                <w:szCs w:val="21"/>
                <w:lang w:val="zh-CN"/>
              </w:rPr>
            </w:pPr>
            <w:r>
              <w:rPr>
                <w:rFonts w:hint="eastAsia" w:cs="仿宋" w:asciiTheme="minorEastAsia" w:hAnsiTheme="minorEastAsia" w:eastAsiaTheme="minorEastAsia"/>
                <w:szCs w:val="21"/>
                <w:lang w:val="zh-CN"/>
              </w:rPr>
              <w:t>3.联系青年教师情况，下发《</w:t>
            </w:r>
            <w:r>
              <w:rPr>
                <w:rFonts w:cs="仿宋" w:asciiTheme="minorEastAsia" w:hAnsiTheme="minorEastAsia" w:eastAsiaTheme="minorEastAsia"/>
                <w:szCs w:val="21"/>
                <w:lang w:val="zh-CN"/>
              </w:rPr>
              <w:t>关于推荐优秀青年干部</w:t>
            </w:r>
            <w:r>
              <w:rPr>
                <w:rFonts w:asciiTheme="minorEastAsia" w:hAnsiTheme="minorEastAsia" w:eastAsiaTheme="minorEastAsia"/>
                <w:szCs w:val="21"/>
              </w:rPr>
              <w:t>到团省委学校部挂职锻炼的通知</w:t>
            </w:r>
            <w:r>
              <w:rPr>
                <w:rFonts w:hint="eastAsia" w:asciiTheme="minorEastAsia" w:hAnsiTheme="minorEastAsia" w:eastAsiaTheme="minorEastAsia"/>
                <w:szCs w:val="21"/>
              </w:rPr>
              <w:t>》，</w:t>
            </w:r>
            <w:r>
              <w:rPr>
                <w:rFonts w:asciiTheme="minorEastAsia" w:hAnsiTheme="minorEastAsia" w:eastAsiaTheme="minorEastAsia"/>
                <w:szCs w:val="21"/>
              </w:rPr>
              <w:t>进一步推动我省团学工作水平，全面提升高校团干部综合素质</w:t>
            </w:r>
            <w:r>
              <w:rPr>
                <w:rFonts w:hint="eastAsia" w:asciiTheme="minorEastAsia" w:hAnsiTheme="minorEastAsia" w:eastAsiaTheme="minorEastAsia"/>
                <w:szCs w:val="21"/>
              </w:rPr>
              <w:t>。</w:t>
            </w:r>
          </w:p>
        </w:tc>
        <w:tc>
          <w:tcPr>
            <w:tcW w:w="4071" w:type="dxa"/>
          </w:tcPr>
          <w:p>
            <w:pPr>
              <w:adjustRightInd w:val="0"/>
              <w:snapToGrid w:val="0"/>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1.进一步推动各高校的“青马工程”进院系的工作；收集各高校开展“青马工程”的先进经验和做法。</w:t>
            </w:r>
          </w:p>
          <w:p>
            <w:pPr>
              <w:autoSpaceDE w:val="0"/>
              <w:autoSpaceDN w:val="0"/>
              <w:adjustRightInd w:val="0"/>
              <w:ind w:firstLine="405"/>
              <w:rPr>
                <w:rFonts w:asciiTheme="minorEastAsia" w:hAnsiTheme="minorEastAsia" w:eastAsiaTheme="minorEastAsia"/>
                <w:szCs w:val="21"/>
              </w:rPr>
            </w:pPr>
            <w:r>
              <w:rPr>
                <w:rFonts w:hint="eastAsia" w:asciiTheme="minorEastAsia" w:hAnsiTheme="minorEastAsia" w:eastAsiaTheme="minorEastAsia"/>
                <w:szCs w:val="21"/>
              </w:rPr>
              <w:t>2.加强“爱马士”APP宣传推广。利用精品活动项目、优秀青马支部和理论成果等展示遴选活动做好经验推广。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2640" w:type="dxa"/>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中学（中职）共青团工作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中学共青团。进一步落实《关于加强中学共青团工作的意见》，重点要求各地把好团员发展关，严格执行年龄在14周岁以上方可申请入团的规定，年底将初中、高中阶段毕业班团青比严格控制在45%、85%以下。加强省、市级中学共青团重点联系学校制度建设，加强对重点联系学校的直接联系和指导；督促各地市部署开展“与人生对话-我的中国梦”主题教育活动；印发《关于在全省中学、中职学校实施共青团“强基固本”工程的通知》，在全省中学、中职学校中全面实施共青团“强基固本”工程，着力加强组织建设。筹备成立“广东省中学共青团与青少年成长促进会”，深入研究中学团工作和中学生的成长发展规律，创新中学团工作的平台和载体，活跃中学团工作方式，更好地引导、服务中学团员及广大中学生的健康成长，促进我省中学团工作全面深化发展。</w:t>
            </w:r>
          </w:p>
          <w:p>
            <w:pPr>
              <w:adjustRightInd w:val="0"/>
              <w:snapToGri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2.中职共青团。为全面总结</w:t>
            </w:r>
            <w:r>
              <w:rPr>
                <w:rFonts w:cs="仿宋" w:asciiTheme="minorEastAsia" w:hAnsiTheme="minorEastAsia" w:eastAsiaTheme="minorEastAsia"/>
                <w:szCs w:val="21"/>
              </w:rPr>
              <w:t>2015</w:t>
            </w:r>
            <w:r>
              <w:rPr>
                <w:rFonts w:hint="eastAsia" w:cs="仿宋" w:asciiTheme="minorEastAsia" w:hAnsiTheme="minorEastAsia" w:eastAsiaTheme="minorEastAsia"/>
                <w:szCs w:val="21"/>
              </w:rPr>
              <w:t>年广东共青团整体工作推进情况，结合团中央重点工作考核要求，对各地市（含顺德区）团委开展</w:t>
            </w:r>
            <w:r>
              <w:rPr>
                <w:rFonts w:cs="仿宋" w:asciiTheme="minorEastAsia" w:hAnsiTheme="minorEastAsia" w:eastAsiaTheme="minorEastAsia"/>
                <w:szCs w:val="21"/>
              </w:rPr>
              <w:t>2015</w:t>
            </w:r>
            <w:r>
              <w:rPr>
                <w:rFonts w:hint="eastAsia" w:cs="仿宋" w:asciiTheme="minorEastAsia" w:hAnsiTheme="minorEastAsia" w:eastAsiaTheme="minorEastAsia"/>
                <w:szCs w:val="21"/>
              </w:rPr>
              <w:t>年度中职共青团评估考核；重点推动各地市落实“强基固本</w:t>
            </w:r>
            <w:r>
              <w:rPr>
                <w:rFonts w:cs="仿宋" w:asciiTheme="minorEastAsia" w:hAnsiTheme="minorEastAsia" w:eastAsiaTheme="minorEastAsia"/>
                <w:szCs w:val="21"/>
              </w:rPr>
              <w:t>”</w:t>
            </w:r>
            <w:r>
              <w:rPr>
                <w:rFonts w:hint="eastAsia" w:cs="仿宋" w:asciiTheme="minorEastAsia" w:hAnsiTheme="minorEastAsia" w:eastAsiaTheme="minorEastAsia"/>
                <w:szCs w:val="21"/>
              </w:rPr>
              <w:t>工程。严格团员发展工作，加强团员教育培养，强化团员管理、加强团组织建设、组织开展基本活动。对重点工作进行督查，建立健全中学中职学校团委工作的考核评价机制。</w:t>
            </w:r>
          </w:p>
          <w:p>
            <w:pPr>
              <w:adjustRightInd w:val="0"/>
              <w:snapToGri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3.推进素质拓展工作，派出广东省旅游职业技术学校和深圳市沙井职业高级中学两名中职团委书记参加</w:t>
            </w:r>
            <w:r>
              <w:rPr>
                <w:rFonts w:cs="仿宋" w:asciiTheme="minorEastAsia" w:hAnsiTheme="minorEastAsia" w:eastAsiaTheme="minorEastAsia"/>
                <w:szCs w:val="21"/>
              </w:rPr>
              <w:t>2015</w:t>
            </w:r>
            <w:r>
              <w:rPr>
                <w:rFonts w:hint="eastAsia" w:cs="仿宋" w:asciiTheme="minorEastAsia" w:hAnsiTheme="minorEastAsia" w:eastAsiaTheme="minorEastAsia"/>
                <w:szCs w:val="21"/>
              </w:rPr>
              <w:t>年全国中职团委书记培训班暨职业技能竞赛，其中沙井职业高级中学团委书记孟村获得技能大赛二等奖。</w:t>
            </w:r>
          </w:p>
          <w:p>
            <w:pPr>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4.开展</w:t>
            </w:r>
            <w:r>
              <w:rPr>
                <w:rFonts w:cs="仿宋" w:asciiTheme="minorEastAsia" w:hAnsiTheme="minorEastAsia" w:eastAsiaTheme="minorEastAsia"/>
                <w:szCs w:val="21"/>
              </w:rPr>
              <w:t>第十届广东大中专学生校园</w:t>
            </w:r>
            <w:r>
              <w:rPr>
                <w:rFonts w:hint="eastAsia" w:cs="仿宋" w:asciiTheme="minorEastAsia" w:hAnsiTheme="minorEastAsia" w:eastAsiaTheme="minorEastAsia"/>
                <w:szCs w:val="21"/>
              </w:rPr>
              <w:t>文体</w:t>
            </w:r>
            <w:r>
              <w:rPr>
                <w:rFonts w:cs="仿宋" w:asciiTheme="minorEastAsia" w:hAnsiTheme="minorEastAsia" w:eastAsiaTheme="minorEastAsia"/>
                <w:szCs w:val="21"/>
              </w:rPr>
              <w:t>艺术节，组织中职技工学校参加</w:t>
            </w:r>
            <w:r>
              <w:rPr>
                <w:rFonts w:hint="eastAsia" w:cs="仿宋" w:asciiTheme="minorEastAsia" w:hAnsiTheme="minorEastAsia" w:eastAsiaTheme="minorEastAsia"/>
                <w:szCs w:val="21"/>
              </w:rPr>
              <w:t>十大歌手大赛</w:t>
            </w:r>
            <w:r>
              <w:rPr>
                <w:rFonts w:cs="仿宋" w:asciiTheme="minorEastAsia" w:hAnsiTheme="minorEastAsia" w:eastAsiaTheme="minorEastAsia"/>
                <w:szCs w:val="21"/>
              </w:rPr>
              <w:t>、舞蹈大</w:t>
            </w:r>
            <w:r>
              <w:rPr>
                <w:rFonts w:hint="eastAsia" w:cs="仿宋" w:asciiTheme="minorEastAsia" w:hAnsiTheme="minorEastAsia" w:eastAsiaTheme="minorEastAsia"/>
                <w:szCs w:val="21"/>
              </w:rPr>
              <w:t>赛</w:t>
            </w:r>
            <w:r>
              <w:rPr>
                <w:rFonts w:cs="仿宋" w:asciiTheme="minorEastAsia" w:hAnsiTheme="minorEastAsia" w:eastAsiaTheme="minorEastAsia"/>
                <w:szCs w:val="21"/>
              </w:rPr>
              <w:t>、“彩虹人生</w:t>
            </w:r>
            <w:r>
              <w:rPr>
                <w:rFonts w:hint="eastAsia" w:cs="仿宋" w:asciiTheme="minorEastAsia" w:hAnsiTheme="minorEastAsia" w:eastAsiaTheme="minorEastAsia"/>
                <w:szCs w:val="21"/>
              </w:rPr>
              <w:t>——</w:t>
            </w:r>
            <w:r>
              <w:rPr>
                <w:rFonts w:cs="仿宋" w:asciiTheme="minorEastAsia" w:hAnsiTheme="minorEastAsia" w:eastAsiaTheme="minorEastAsia"/>
                <w:szCs w:val="21"/>
              </w:rPr>
              <w:t>奋斗的青春最美丽”</w:t>
            </w:r>
            <w:r>
              <w:rPr>
                <w:rFonts w:hint="eastAsia" w:cs="仿宋" w:asciiTheme="minorEastAsia" w:hAnsiTheme="minorEastAsia" w:eastAsiaTheme="minorEastAsia"/>
                <w:szCs w:val="21"/>
              </w:rPr>
              <w:t>书画艺术</w:t>
            </w:r>
            <w:r>
              <w:rPr>
                <w:rFonts w:cs="仿宋" w:asciiTheme="minorEastAsia" w:hAnsiTheme="minorEastAsia" w:eastAsiaTheme="minorEastAsia"/>
                <w:szCs w:val="21"/>
              </w:rPr>
              <w:t>作品大赛等活动，</w:t>
            </w:r>
            <w:r>
              <w:rPr>
                <w:rFonts w:hint="eastAsia" w:cs="仿宋" w:asciiTheme="minorEastAsia" w:hAnsiTheme="minorEastAsia" w:eastAsiaTheme="minorEastAsia"/>
                <w:szCs w:val="21"/>
              </w:rPr>
              <w:t>展现当代学生的青春与活力，提升学生的综合素质。</w:t>
            </w:r>
          </w:p>
        </w:tc>
        <w:tc>
          <w:tcPr>
            <w:tcW w:w="4071" w:type="dxa"/>
          </w:tcPr>
          <w:p>
            <w:pPr>
              <w:adjustRightInd w:val="0"/>
              <w:snapToGri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1.落实《关于加强中学共青团工作的意见》情况；开展全省中学团委书记培训班。</w:t>
            </w:r>
          </w:p>
          <w:p>
            <w:pPr>
              <w:adjustRightInd w:val="0"/>
              <w:snapToGrid w:val="0"/>
              <w:ind w:firstLine="420" w:firstLineChars="200"/>
              <w:rPr>
                <w:rFonts w:cs="仿宋" w:asciiTheme="minorEastAsia" w:hAnsiTheme="minorEastAsia" w:eastAsiaTheme="minorEastAsia"/>
                <w:szCs w:val="21"/>
              </w:rPr>
            </w:pPr>
            <w:r>
              <w:rPr>
                <w:rFonts w:hint="eastAsia" w:cs="仿宋" w:asciiTheme="minorEastAsia" w:hAnsiTheme="minorEastAsia" w:eastAsiaTheme="minorEastAsia"/>
                <w:szCs w:val="21"/>
              </w:rPr>
              <w:t>2.对</w:t>
            </w:r>
            <w:r>
              <w:rPr>
                <w:rFonts w:cs="仿宋" w:asciiTheme="minorEastAsia" w:hAnsiTheme="minorEastAsia" w:eastAsiaTheme="minorEastAsia"/>
                <w:szCs w:val="21"/>
              </w:rPr>
              <w:t>2015</w:t>
            </w:r>
            <w:r>
              <w:rPr>
                <w:rFonts w:hint="eastAsia" w:cs="仿宋" w:asciiTheme="minorEastAsia" w:hAnsiTheme="minorEastAsia" w:eastAsiaTheme="minorEastAsia"/>
                <w:szCs w:val="21"/>
              </w:rPr>
              <w:t>年度中职共青团各地市工作情况进行考核评估；继续推动“班主任兼任班级团支部辅导员”试点工作。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2640"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少先队专业化建设工作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推动各地市发文加强少先队工作。目前，湛江、阳江、广州、汕尾、江门、揭阳、深圳、潮州、茂名、河源、珠海、佛山、韶关等13个地市已推动市委出台了市级意见；汕头、云浮等地市推动教育部门出台了相关文件，在制度、人员、经费等方面有所突破。</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2）印发《第九届“飞扬的红领巾”广东少先队队日竞赛活动方案》，促进基层少先队组织全面活跃。</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3）印发《关于开展2015年度广东红领巾基金项目申报工作的通知》，继续发挥广东红领巾基金扶贫助困、助推少先队工作发展的作用。</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4）省少工委、省教研院于12月17-18日共同主办2015年广东省少先队活动课说课展示暨课例研讨培训，交流各地少先队活动课程建设成果，相互学习，相互借鉴，深入推进少先队活动体系建设。</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5）开展征集少先队活动案例和理论研究成果活动，深入推进我省少先队活动体系和理论研究体系建设，促进各地少先队组织相互学习、交流和借鉴。</w:t>
            </w:r>
          </w:p>
          <w:p>
            <w:pPr>
              <w:autoSpaceDE w:val="0"/>
              <w:autoSpaceDN w:val="0"/>
              <w:adjustRightInd w:val="0"/>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6）开展2016年广东省少先队工作研究课题申报工作，加强全省少年儿童和少先队工作理论研究。</w:t>
            </w:r>
          </w:p>
        </w:tc>
        <w:tc>
          <w:tcPr>
            <w:tcW w:w="4071" w:type="dxa"/>
          </w:tcPr>
          <w:p>
            <w:pPr>
              <w:spacing w:line="240" w:lineRule="auto"/>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贯彻落实省委《关于进一步加强少年儿童和少先队工作的意见》情况，少先队辅导员队伍建设、少先队活动课程建设、课外活动落实、相关主题活动开展情况。</w:t>
            </w:r>
          </w:p>
          <w:p>
            <w:pPr>
              <w:autoSpaceDE w:val="0"/>
              <w:autoSpaceDN w:val="0"/>
              <w:adjustRightInd w:val="0"/>
              <w:ind w:firstLine="405"/>
              <w:rPr>
                <w:rFonts w:cs="宋体" w:asciiTheme="minorEastAsia" w:hAnsiTheme="minorEastAsia" w:eastAsia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2640" w:type="dxa"/>
          </w:tcPr>
          <w:p>
            <w:pP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两新组织和新兴领域青年工作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开展“青春情暖”系列活动之“春暖童心·情暖南粤”公益行动，由青联委员、“领航100”企业家与青年社会组织结对子，为全省有代表性的困难青少年群体送温暖，现已在广州、惠州等地开展；由全国青联社会组织与中介界别委员会、省青联、省志愿者联合会举办的关爱残疾儿童“阳光行动”在肇庆举行。</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2.研究制定亲青家园星级评定标准；设计针对基层亲青家园组织的调查问卷。</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推进互联网团建工作，已成立互联网行业团工委6个，互联网行业共青团工作指导和推进委员会（团直委）105个；已成立团组织的地区、园区130个，互联网企业数量550个；已建立青年社团的互联网企业数量300个，青年社团316个；已建立青年工作委员会的互联网企业有26个。</w:t>
            </w:r>
          </w:p>
        </w:tc>
        <w:tc>
          <w:tcPr>
            <w:tcW w:w="4071"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1.服务大局，进一步把“春暖童心·情暖南粤”系类公益行动在全省21个地市全面铺开，在有力支持青年社会组织的同时，惠及我省困难青少年</w:t>
            </w:r>
            <w:r>
              <w:rPr>
                <w:rFonts w:hint="eastAsia" w:cs="仿宋_GB2312" w:asciiTheme="minorEastAsia" w:hAnsiTheme="minorEastAsia" w:eastAsiaTheme="minorEastAsia"/>
                <w:szCs w:val="21"/>
                <w:lang w:eastAsia="zh-CN"/>
              </w:rPr>
              <w:t>。</w:t>
            </w:r>
          </w:p>
          <w:p>
            <w:pPr>
              <w:autoSpaceDE w:val="0"/>
              <w:autoSpaceDN w:val="0"/>
              <w:adjustRightInd w:val="0"/>
              <w:ind w:firstLine="405"/>
              <w:rPr>
                <w:rFonts w:cs="宋体" w:asciiTheme="minorEastAsia" w:hAnsiTheme="minorEastAsia" w:eastAsiaTheme="minorEastAsia"/>
                <w:szCs w:val="21"/>
              </w:rPr>
            </w:pPr>
            <w:r>
              <w:rPr>
                <w:rFonts w:hint="eastAsia" w:cs="仿宋_GB2312" w:asciiTheme="minorEastAsia" w:hAnsiTheme="minorEastAsia" w:eastAsiaTheme="minorEastAsia"/>
                <w:szCs w:val="21"/>
              </w:rPr>
              <w:t>2、继续推动我委业务主管社团免税工作的开展。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2640" w:type="dxa"/>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青少年民族团结进步创建和对口支援工作</w:t>
            </w:r>
          </w:p>
        </w:tc>
        <w:tc>
          <w:tcPr>
            <w:tcW w:w="6237"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摸查本年度对口支援工作完成情况；按照团中央、省委有关要求进行工作总结。</w:t>
            </w:r>
          </w:p>
        </w:tc>
        <w:tc>
          <w:tcPr>
            <w:tcW w:w="4071" w:type="dxa"/>
          </w:tcPr>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rPr>
              <w:t>设计2016年民宗工作的方案及计划。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2640" w:type="dxa"/>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青少年维权工作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1.推进青少年事务社会工作专业人才队伍建设工作，启动珠三角地区和粤东西北地区社工建设结对帮扶机制。</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 重点青少年群体服务管理和预防犯罪试点工作，推进第三轮重点县区重点青少年群体及预防犯罪工作，我省63个县区纳入团中央第三轮考核范围。</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3.开展2015年预青专项组的考核工作，向成员单位收集全年的总结及相关数据，向地市下发考核方案等；整理团中央预青考核材料。</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4.第二期“活力在社团”广东省青少年禁毒微行动45个项目已经全部完结。</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5.开展12.4“国家宪法日”活动暨青少年法治宣传创意大赛活动，优秀节目进行展演并进行宣誓活动；初拟广东省青少年法治宣传创意大赛方案。</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6.收集材料推荐2014-2015全国青少年维权岗审核命名及2016-2017全国青少年维权岗的创建。</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7.</w:t>
            </w:r>
            <w:r>
              <w:rPr>
                <w:rFonts w:cs="仿宋" w:asciiTheme="minorEastAsia" w:hAnsiTheme="minorEastAsia" w:eastAsiaTheme="minorEastAsia"/>
                <w:szCs w:val="21"/>
              </w:rPr>
              <w:t>青少年社区矫正工作</w:t>
            </w:r>
            <w:r>
              <w:rPr>
                <w:rFonts w:hint="eastAsia" w:cs="仿宋" w:asciiTheme="minorEastAsia" w:hAnsiTheme="minorEastAsia" w:eastAsiaTheme="minorEastAsia"/>
                <w:szCs w:val="21"/>
              </w:rPr>
              <w:t>,印发《关于推进共青团参与青少年社区矫正的通知》，在全省21个地市全面展开青少年社区矫正工作。</w:t>
            </w:r>
          </w:p>
          <w:p>
            <w:pPr>
              <w:autoSpaceDE w:val="0"/>
              <w:autoSpaceDN w:val="0"/>
              <w:adjustRightInd w:val="0"/>
              <w:ind w:firstLine="405"/>
              <w:rPr>
                <w:rFonts w:cs="宋体" w:asciiTheme="minorEastAsia" w:hAnsiTheme="minorEastAsia" w:eastAsiaTheme="minorEastAsia"/>
                <w:szCs w:val="21"/>
              </w:rPr>
            </w:pPr>
          </w:p>
        </w:tc>
        <w:tc>
          <w:tcPr>
            <w:tcW w:w="4071"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1.继续督促指导各地市建立青少年事务社会工作专业人才队伍。</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2.指导第三轮县区做好重点青少年服务管理工作。</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3.收集预青专项组成员单位总结和数据，并进行考核打分。</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4.总结第二期“活力在社团”青少年禁毒微行动活动。</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5.对广东省青少年法治宣传创意大赛方案联合相关厅局单位进行发文。</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6.整理全国青少年维权岗的材料进行上报。</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7.推动、指导各地市开展工作，对接司法部门，依托社工机构搭建社区矫正专业队伍。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12</w:t>
            </w:r>
          </w:p>
        </w:tc>
        <w:tc>
          <w:tcPr>
            <w:tcW w:w="2640" w:type="dxa"/>
          </w:tcPr>
          <w:p>
            <w:pPr>
              <w:spacing w:line="560" w:lineRule="exact"/>
              <w:rPr>
                <w:rFonts w:ascii="仿宋_GB2312" w:hAnsi="仿宋_GB2312" w:eastAsia="仿宋_GB2312" w:cs="仿宋_GB2312"/>
                <w:b/>
                <w:bCs/>
                <w:sz w:val="32"/>
                <w:szCs w:val="32"/>
                <w:lang w:val="zh-CN"/>
              </w:rPr>
            </w:pPr>
            <w:r>
              <w:rPr>
                <w:rFonts w:hint="eastAsia" w:ascii="仿宋_GB2312" w:hAnsi="仿宋_GB2312" w:eastAsia="仿宋_GB2312" w:cs="仿宋_GB2312"/>
                <w:b/>
                <w:bCs/>
                <w:sz w:val="32"/>
                <w:szCs w:val="32"/>
                <w:lang w:val="zh-CN"/>
              </w:rPr>
              <w:t>志愿服务重点工作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推进青年志愿者助残“阳光行动”，启动第五届广东公益志愿文化节暨2016年“益苗计划”广东志愿服务项目大赛，召开省志愿者联合会助残志愿服务联盟第一次理事会，会议研究通过了《助残联盟章程》，并就下一步推进志愿助残联盟的工作提出意见和建议。</w:t>
            </w:r>
          </w:p>
          <w:p>
            <w:pPr>
              <w:ind w:firstLine="525" w:firstLineChars="250"/>
              <w:rPr>
                <w:rFonts w:cs="宋体" w:asciiTheme="minorEastAsia" w:hAnsiTheme="minorEastAsia" w:eastAsiaTheme="minorEastAsia"/>
                <w:szCs w:val="21"/>
              </w:rPr>
            </w:pPr>
            <w:r>
              <w:rPr>
                <w:rFonts w:hint="eastAsia" w:cs="仿宋" w:asciiTheme="minorEastAsia" w:hAnsiTheme="minorEastAsia" w:eastAsiaTheme="minorEastAsia"/>
                <w:szCs w:val="21"/>
              </w:rPr>
              <w:t>2.完善“广东志愿者”平台的业务功能和系统性能，不断提升平台的用户体验；根据地市、高校、行业及社会组织代表的意见建议，讨论完善“广东志愿者”系统业务流程，并按计划推进平台的重建重构工作。截止2016年1月6日，平台注册志愿者760万人，志愿者组织3.7万个，发起服务项目23万个，为社会贡献服务时间逾亿个小时。</w:t>
            </w:r>
          </w:p>
        </w:tc>
        <w:tc>
          <w:tcPr>
            <w:tcW w:w="4071" w:type="dxa"/>
          </w:tcPr>
          <w:p>
            <w:pPr>
              <w:autoSpaceDE w:val="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1.根据广东共青团2016年“青春情暖”活动安排，动员各地市团组织、志愿者联合会联合残联共同组建助残志愿服务联盟，组织发动助残志愿组织以志愿助残“阳光行动”为统揽开展“陪残疾人过大年”、“新春圆梦”等关爱活动；动员各类公益志愿组织依托七彩小屋、志愿者之家、志愿驿站等各类阵地，为异地务工人员子女、农村留守少年儿童送去文具礼包及节日祝福，帮助他们树立提高安全意识，度过一个快乐祥和的节日，与他们一起欢庆节日。</w:t>
            </w:r>
          </w:p>
          <w:p>
            <w:pPr>
              <w:autoSpaceDE w:val="0"/>
              <w:ind w:firstLine="420" w:firstLineChars="200"/>
              <w:rPr>
                <w:rFonts w:asciiTheme="minorEastAsia" w:hAnsiTheme="minorEastAsia" w:eastAsiaTheme="minorEastAsia"/>
                <w:kern w:val="0"/>
                <w:szCs w:val="21"/>
              </w:rPr>
            </w:pPr>
            <w:r>
              <w:rPr>
                <w:rFonts w:hint="eastAsia" w:asciiTheme="minorEastAsia" w:hAnsiTheme="minorEastAsia" w:eastAsiaTheme="minorEastAsia"/>
                <w:kern w:val="0"/>
                <w:szCs w:val="21"/>
              </w:rPr>
              <w:t>2.着力建立健全省、市助残志愿服务联盟，并依托2016年“益苗计划”扶持助残、关爱农民工子女等志愿组织，推动全省志愿服务组织建设水平整体提升。</w:t>
            </w:r>
          </w:p>
          <w:p>
            <w:pPr>
              <w:autoSpaceDE w:val="0"/>
              <w:autoSpaceDN w:val="0"/>
              <w:adjustRightInd w:val="0"/>
              <w:ind w:firstLine="405"/>
              <w:rPr>
                <w:rFonts w:cs="宋体" w:asciiTheme="minorEastAsia" w:hAnsiTheme="minorEastAsia" w:eastAsiaTheme="minorEastAsia"/>
                <w:szCs w:val="21"/>
              </w:rPr>
            </w:pPr>
            <w:r>
              <w:rPr>
                <w:rFonts w:hint="eastAsia" w:asciiTheme="minorEastAsia" w:hAnsiTheme="minorEastAsia" w:eastAsiaTheme="minorEastAsia"/>
                <w:kern w:val="0"/>
                <w:szCs w:val="21"/>
              </w:rPr>
              <w:t>3.广东志愿者“一张网”的应用推广，持续改良完善“广东志愿者”平台的业务功能及用户体验；“广东志愿者3.0”平台初步完成技术重建工作。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8" w:type="dxa"/>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13</w:t>
            </w:r>
          </w:p>
        </w:tc>
        <w:tc>
          <w:tcPr>
            <w:tcW w:w="2640" w:type="dxa"/>
          </w:tcPr>
          <w:p>
            <w:pPr>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港澳台青少年及国际青年交流工作</w:t>
            </w:r>
          </w:p>
        </w:tc>
        <w:tc>
          <w:tcPr>
            <w:tcW w:w="6237" w:type="dxa"/>
          </w:tcPr>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1.参与澳门教育暨青年局举行主题为“一带一路给青年的启示”青年论坛。</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2.指导广东青年历奇教育学会，亚洲体验教育学会（台湾）、香港历奇辅导学会、澳门体验教育学会举办第八届华人体验教育会议，来自粤港澳台两岸四地的600多名体验教育工作者出席。</w:t>
            </w:r>
          </w:p>
          <w:p>
            <w:pPr>
              <w:ind w:firstLine="525" w:firstLineChars="250"/>
              <w:rPr>
                <w:rFonts w:cs="仿宋" w:asciiTheme="minorEastAsia" w:hAnsiTheme="minorEastAsia" w:eastAsiaTheme="minorEastAsia"/>
                <w:szCs w:val="21"/>
              </w:rPr>
            </w:pPr>
            <w:r>
              <w:rPr>
                <w:rFonts w:hint="eastAsia" w:cs="仿宋" w:asciiTheme="minorEastAsia" w:hAnsiTheme="minorEastAsia" w:eastAsiaTheme="minorEastAsia"/>
                <w:szCs w:val="21"/>
              </w:rPr>
              <w:t>3.与香港中联办、香港新家园协会就如何配合开展2016年粤港青年交流活动进行座谈；出席“澳门青年庆祝回归2016周年暨申遗10周年嘉年华”活动，在澳期间，拜访了驻澳部队、澳门中联办文化教育部负责人及部分澳门地区省青联委员、青年社团代表；省摄影家协会一行赴港，在香港志愿者协会会议室召开粤港青年摄影交流活动推介筹备会；莞港青年交流促进会成立。</w:t>
            </w:r>
          </w:p>
        </w:tc>
        <w:tc>
          <w:tcPr>
            <w:tcW w:w="4071" w:type="dxa"/>
          </w:tcPr>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1.</w:t>
            </w:r>
            <w:r>
              <w:rPr>
                <w:rFonts w:hint="eastAsia" w:cs="仿宋_GB2312" w:asciiTheme="minorEastAsia" w:hAnsiTheme="minorEastAsia" w:eastAsiaTheme="minorEastAsia"/>
                <w:szCs w:val="21"/>
                <w:lang w:val="zh-CN"/>
              </w:rPr>
              <w:t>对20</w:t>
            </w:r>
            <w:r>
              <w:rPr>
                <w:rFonts w:hint="eastAsia" w:cs="仿宋_GB2312" w:asciiTheme="minorEastAsia" w:hAnsiTheme="minorEastAsia" w:eastAsiaTheme="minorEastAsia"/>
                <w:szCs w:val="21"/>
              </w:rPr>
              <w:t>15年度</w:t>
            </w:r>
            <w:r>
              <w:rPr>
                <w:rFonts w:cs="仿宋_GB2312" w:asciiTheme="minorEastAsia" w:hAnsiTheme="minorEastAsia" w:eastAsiaTheme="minorEastAsia"/>
                <w:szCs w:val="21"/>
                <w:lang w:val="zh-CN"/>
              </w:rPr>
              <w:t>“</w:t>
            </w:r>
            <w:r>
              <w:rPr>
                <w:rFonts w:hint="eastAsia" w:cs="仿宋_GB2312" w:asciiTheme="minorEastAsia" w:hAnsiTheme="minorEastAsia" w:eastAsiaTheme="minorEastAsia"/>
                <w:szCs w:val="21"/>
                <w:lang w:val="zh-CN"/>
              </w:rPr>
              <w:t>青年同心圆计划</w:t>
            </w:r>
            <w:r>
              <w:rPr>
                <w:rFonts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相关工作进行分析总结，设计相关课题研究，形成经验成果</w:t>
            </w:r>
            <w:r>
              <w:rPr>
                <w:rFonts w:hint="eastAsia" w:cs="仿宋_GB2312" w:asciiTheme="minorEastAsia" w:hAnsiTheme="minorEastAsia" w:eastAsiaTheme="minorEastAsia"/>
                <w:szCs w:val="21"/>
                <w:lang w:val="zh-CN"/>
              </w:rPr>
              <w:t>。</w:t>
            </w:r>
          </w:p>
          <w:p>
            <w:pPr>
              <w:ind w:firstLine="420" w:firstLineChars="200"/>
              <w:rPr>
                <w:rFonts w:cs="仿宋_GB2312" w:asciiTheme="minorEastAsia" w:hAnsiTheme="minorEastAsia" w:eastAsiaTheme="minorEastAsia"/>
                <w:szCs w:val="21"/>
              </w:rPr>
            </w:pPr>
            <w:r>
              <w:rPr>
                <w:rFonts w:hint="eastAsia" w:cs="仿宋_GB2312" w:asciiTheme="minorEastAsia" w:hAnsiTheme="minorEastAsia" w:eastAsiaTheme="minorEastAsia"/>
                <w:szCs w:val="21"/>
                <w:lang w:val="zh-CN"/>
              </w:rPr>
              <w:t>2.</w:t>
            </w:r>
            <w:r>
              <w:rPr>
                <w:rFonts w:hint="eastAsia" w:cs="仿宋_GB2312" w:asciiTheme="minorEastAsia" w:hAnsiTheme="minorEastAsia" w:eastAsiaTheme="minorEastAsia"/>
                <w:szCs w:val="21"/>
              </w:rPr>
              <w:t>继续深入</w:t>
            </w:r>
            <w:r>
              <w:rPr>
                <w:rFonts w:hint="eastAsia" w:cs="仿宋_GB2312" w:asciiTheme="minorEastAsia" w:hAnsiTheme="minorEastAsia" w:eastAsiaTheme="minorEastAsia"/>
                <w:szCs w:val="21"/>
                <w:lang w:val="zh-CN"/>
              </w:rPr>
              <w:t>港澳</w:t>
            </w:r>
            <w:r>
              <w:rPr>
                <w:rFonts w:hint="eastAsia" w:cs="仿宋_GB2312" w:asciiTheme="minorEastAsia" w:hAnsiTheme="minorEastAsia" w:eastAsiaTheme="minorEastAsia"/>
                <w:szCs w:val="21"/>
              </w:rPr>
              <w:t>台地区</w:t>
            </w:r>
            <w:r>
              <w:rPr>
                <w:rFonts w:hint="eastAsia" w:cs="仿宋_GB2312" w:asciiTheme="minorEastAsia" w:hAnsiTheme="minorEastAsia" w:eastAsiaTheme="minorEastAsia"/>
                <w:szCs w:val="21"/>
                <w:lang w:val="zh-CN"/>
              </w:rPr>
              <w:t>，</w:t>
            </w:r>
            <w:r>
              <w:rPr>
                <w:rFonts w:hint="eastAsia" w:cs="仿宋_GB2312" w:asciiTheme="minorEastAsia" w:hAnsiTheme="minorEastAsia" w:eastAsiaTheme="minorEastAsia"/>
                <w:szCs w:val="21"/>
              </w:rPr>
              <w:t>拜访</w:t>
            </w:r>
            <w:r>
              <w:rPr>
                <w:rFonts w:hint="eastAsia" w:cs="仿宋_GB2312" w:asciiTheme="minorEastAsia" w:hAnsiTheme="minorEastAsia" w:eastAsiaTheme="minorEastAsia"/>
                <w:szCs w:val="21"/>
                <w:lang w:val="zh-CN"/>
              </w:rPr>
              <w:t>青年组织，部署</w:t>
            </w:r>
            <w:r>
              <w:rPr>
                <w:rFonts w:hint="eastAsia" w:cs="仿宋_GB2312" w:asciiTheme="minorEastAsia" w:hAnsiTheme="minorEastAsia" w:eastAsiaTheme="minorEastAsia"/>
                <w:szCs w:val="21"/>
              </w:rPr>
              <w:t>2016年青年同心圆计划。</w:t>
            </w:r>
          </w:p>
          <w:p>
            <w:pPr>
              <w:ind w:firstLine="420" w:firstLineChars="200"/>
              <w:rPr>
                <w:rFonts w:cs="仿宋_GB2312" w:asciiTheme="minorEastAsia" w:hAnsiTheme="minorEastAsia" w:eastAsiaTheme="minorEastAsia"/>
                <w:szCs w:val="21"/>
                <w:lang w:val="zh-CN"/>
              </w:rPr>
            </w:pPr>
            <w:r>
              <w:rPr>
                <w:rFonts w:hint="eastAsia" w:cs="仿宋_GB2312" w:asciiTheme="minorEastAsia" w:hAnsiTheme="minorEastAsia" w:eastAsiaTheme="minorEastAsia"/>
                <w:szCs w:val="21"/>
              </w:rPr>
              <w:t>3.做好2016年因公临时出国团组报备工作</w:t>
            </w:r>
            <w:r>
              <w:rPr>
                <w:rFonts w:hint="eastAsia" w:cs="仿宋_GB2312" w:asciiTheme="minorEastAsia" w:hAnsiTheme="minorEastAsia" w:eastAsiaTheme="minorEastAsia"/>
                <w:szCs w:val="21"/>
                <w:lang w:eastAsia="zh-CN"/>
              </w:rPr>
              <w:t>。</w:t>
            </w:r>
          </w:p>
          <w:p>
            <w:pPr>
              <w:autoSpaceDE w:val="0"/>
              <w:autoSpaceDN w:val="0"/>
              <w:adjustRightInd w:val="0"/>
              <w:ind w:firstLine="405"/>
              <w:rPr>
                <w:rFonts w:cs="宋体" w:asciiTheme="minorEastAsia" w:hAnsiTheme="minorEastAsia" w:eastAsiaTheme="minorEastAsia"/>
                <w:szCs w:val="21"/>
              </w:rPr>
            </w:pPr>
          </w:p>
        </w:tc>
      </w:tr>
    </w:tbl>
    <w:p>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黑体">
    <w:panose1 w:val="02010600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Shruti">
    <w:panose1 w:val="02000500000000000000"/>
    <w:charset w:val="00"/>
    <w:family w:val="roman"/>
    <w:pitch w:val="default"/>
    <w:sig w:usb0="0004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黑体">
    <w:panose1 w:val="02010600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roman"/>
    <w:pitch w:val="default"/>
    <w:sig w:usb0="80000287" w:usb1="280F3C52" w:usb2="00000016" w:usb3="00000000" w:csb0="0004001F" w:csb1="00000000"/>
  </w:font>
  <w:font w:name="仿宋_GB2312">
    <w:panose1 w:val="02010609030101010101"/>
    <w:charset w:val="86"/>
    <w:family w:val="decorative"/>
    <w:pitch w:val="default"/>
    <w:sig w:usb0="00000001" w:usb1="080E0000" w:usb2="00000000" w:usb3="00000000" w:csb0="00040000" w:csb1="00000000"/>
  </w:font>
  <w:font w:name="Shruti">
    <w:panose1 w:val="02000500000000000000"/>
    <w:charset w:val="00"/>
    <w:family w:val="modern"/>
    <w:pitch w:val="default"/>
    <w:sig w:usb0="00040000" w:usb1="00000000" w:usb2="00000000" w:usb3="00000000" w:csb0="00000000" w:csb1="00000000"/>
  </w:font>
  <w:font w:name="微软雅黑">
    <w:panose1 w:val="020B0503020204020204"/>
    <w:charset w:val="86"/>
    <w:family w:val="modern"/>
    <w:pitch w:val="default"/>
    <w:sig w:usb0="80000287" w:usb1="280F3C52" w:usb2="00000016" w:usb3="00000000" w:csb0="0004001F" w:csb1="00000000"/>
  </w:font>
  <w:font w:name="Shruti">
    <w:panose1 w:val="02000500000000000000"/>
    <w:charset w:val="00"/>
    <w:family w:val="decorative"/>
    <w:pitch w:val="default"/>
    <w:sig w:usb0="00040000" w:usb1="00000000" w:usb2="00000000" w:usb3="00000000" w:csb0="00000000" w:csb1="00000000"/>
  </w:font>
  <w:font w:name="微软雅黑">
    <w:panose1 w:val="020B0503020204020204"/>
    <w:charset w:val="86"/>
    <w:family w:val="roman"/>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52223875">
    <w:nsid w:val="568F2D83"/>
    <w:multiLevelType w:val="singleLevel"/>
    <w:tmpl w:val="568F2D83"/>
    <w:lvl w:ilvl="0" w:tentative="1">
      <w:start w:val="2"/>
      <w:numFmt w:val="decimal"/>
      <w:suff w:val="nothing"/>
      <w:lvlText w:val="%1."/>
      <w:lvlJc w:val="left"/>
    </w:lvl>
  </w:abstractNum>
  <w:num w:numId="1">
    <w:abstractNumId w:val="145222387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C83C83"/>
    <w:rsid w:val="22C83C8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2004-01-01T06:33:00Z</dcterms:created>
  <dc:creator>陈丹纯</dc:creator>
  <cp:lastModifiedBy>陈丹纯</cp:lastModifiedBy>
  <dcterms:modified xsi:type="dcterms:W3CDTF">2004-01-01T06:35:38Z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