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60" w:lineRule="atLeast"/>
        <w:rPr>
          <w:rFonts w:hint="eastAsia" w:ascii="仿宋_GB2312" w:hAnsi="宋体" w:eastAsia="仿宋_GB2312" w:cs="宋体"/>
          <w:kern w:val="0"/>
          <w:sz w:val="32"/>
          <w:szCs w:val="32"/>
          <w:lang w:val="zh-CN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zh-CN" w:eastAsia="zh-CN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 w:eastAsia="zh-CN"/>
        </w:rPr>
        <w:t>：</w:t>
      </w:r>
    </w:p>
    <w:p>
      <w:pPr>
        <w:widowControl/>
        <w:spacing w:line="560" w:lineRule="atLeast"/>
        <w:jc w:val="center"/>
        <w:rPr>
          <w:rFonts w:hint="eastAsia" w:ascii="华文中宋" w:hAnsi="华文中宋" w:eastAsia="华文中宋" w:cs="宋体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4"/>
          <w:szCs w:val="44"/>
        </w:rPr>
        <w:t>首届“创青春”广东大学生创业竞赛</w:t>
      </w:r>
    </w:p>
    <w:p>
      <w:pPr>
        <w:widowControl/>
        <w:spacing w:line="560" w:lineRule="atLeast"/>
        <w:jc w:val="center"/>
        <w:rPr>
          <w:rFonts w:hint="eastAsia" w:ascii="华文中宋" w:hAnsi="华文中宋" w:eastAsia="华文中宋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color w:val="000000"/>
          <w:kern w:val="0"/>
          <w:sz w:val="44"/>
          <w:szCs w:val="44"/>
        </w:rPr>
        <w:t>作品数额分配表</w:t>
      </w:r>
    </w:p>
    <w:tbl>
      <w:tblPr>
        <w:tblStyle w:val="3"/>
        <w:tblW w:w="9540" w:type="dxa"/>
        <w:tblInd w:w="-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345"/>
        <w:gridCol w:w="2025"/>
        <w:gridCol w:w="1920"/>
        <w:gridCol w:w="12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项目</w:t>
            </w:r>
          </w:p>
        </w:tc>
        <w:tc>
          <w:tcPr>
            <w:tcW w:w="3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第九届“挑战杯”广东大学生创业计划竞赛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创业实践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挑战赛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公益创业赛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报送作品总数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数额</w:t>
            </w:r>
          </w:p>
        </w:tc>
        <w:tc>
          <w:tcPr>
            <w:tcW w:w="3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17</w:t>
            </w:r>
          </w:p>
        </w:tc>
      </w:tr>
    </w:tbl>
    <w:p>
      <w:pPr>
        <w:widowControl/>
        <w:spacing w:line="560" w:lineRule="atLeast"/>
        <w:ind w:firstLine="56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备注：1.各高校可以根据学校实际情况进行申报。2.作品获得上一届“挑战杯”广东大学生创业计划竞赛金奖的高校，在今年第九届“挑战杯”广东大学生创业计划竞赛中，可额外报送2件作品（上届获得金奖高校名单详见下表）。</w:t>
      </w:r>
    </w:p>
    <w:tbl>
      <w:tblPr>
        <w:tblStyle w:val="3"/>
        <w:tblW w:w="100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3013"/>
        <w:gridCol w:w="2927"/>
        <w:gridCol w:w="3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上届获得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高校</w:t>
            </w:r>
          </w:p>
        </w:tc>
        <w:tc>
          <w:tcPr>
            <w:tcW w:w="3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中山大学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华南理工大学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暨南大学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华南农业大学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南方医科大学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广州中医药大学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华南师范大学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广东工业大学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广东外语外贸大学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广东财经大学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广东海洋大学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广东药学院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广东技术师范学院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湛江师范学院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韩山师范学院</w:t>
            </w:r>
          </w:p>
        </w:tc>
      </w:tr>
      <w:tr>
        <w:tblPrEx>
          <w:tblLayout w:type="fixed"/>
        </w:tblPrEx>
        <w:trPr>
          <w:trHeight w:val="338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广东石油化工学院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广州大学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广州医科大学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深圳大学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韶关学院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嘉应学院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东莞理工学院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佛山科学技术学院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华南理工大学广州学院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江门职业技术学院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广东食品药品职业学院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62216"/>
    <w:rsid w:val="5FB622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2016-02-18T03:54:00Z</dcterms:created>
  <dc:creator>陈丹纯</dc:creator>
  <cp:lastModifiedBy>陈丹纯</cp:lastModifiedBy>
  <dcterms:modified xsi:type="dcterms:W3CDTF">2016-02-18T03:54:28Z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